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8461DA">
      <w:pPr>
        <w:pStyle w:val="3"/>
        <w:numPr>
          <w:ilvl w:val="0"/>
          <w:numId w:val="0"/>
        </w:numPr>
        <w:jc w:val="center"/>
        <w:rPr>
          <w:rFonts w:hint="eastAsia" w:eastAsia="黑体"/>
          <w:lang w:val="en-US" w:eastAsia="zh-CN"/>
        </w:rPr>
      </w:pPr>
      <w:r>
        <w:t>服务内容</w:t>
      </w:r>
      <w:r>
        <w:rPr>
          <w:rFonts w:hint="eastAsia"/>
          <w:lang w:val="en-US" w:eastAsia="zh-CN"/>
        </w:rPr>
        <w:t>需求</w:t>
      </w:r>
    </w:p>
    <w:p w14:paraId="30AABCF1">
      <w:pPr>
        <w:pStyle w:val="48"/>
        <w:numPr>
          <w:ilvl w:val="0"/>
          <w:numId w:val="2"/>
        </w:numPr>
        <w:spacing w:before="156" w:beforeLines="50" w:after="156" w:afterLines="50" w:line="360" w:lineRule="auto"/>
        <w:ind w:left="0" w:firstLine="482" w:firstLineChars="200"/>
        <w:rPr>
          <w:rFonts w:hint="eastAsia" w:ascii="仿宋" w:hAnsi="仿宋" w:eastAsia="仿宋" w:cs="仿宋"/>
          <w:b/>
          <w:sz w:val="24"/>
          <w:shd w:val="clear" w:color="auto" w:fill="FFFFFF"/>
        </w:rPr>
      </w:pPr>
      <w:r>
        <w:rPr>
          <w:rFonts w:hint="eastAsia" w:ascii="仿宋" w:hAnsi="仿宋" w:eastAsia="仿宋" w:cs="仿宋"/>
          <w:b/>
          <w:sz w:val="24"/>
          <w:shd w:val="clear" w:color="auto" w:fill="FFFFFF"/>
        </w:rPr>
        <w:t>项目概况</w:t>
      </w:r>
    </w:p>
    <w:p w14:paraId="211F2DBD">
      <w:pPr>
        <w:pStyle w:val="48"/>
        <w:numPr>
          <w:ilvl w:val="1"/>
          <w:numId w:val="3"/>
        </w:numPr>
        <w:spacing w:before="156" w:beforeLines="50" w:after="156" w:afterLines="50" w:line="360" w:lineRule="auto"/>
        <w:ind w:left="0" w:firstLine="482" w:firstLineChars="200"/>
        <w:rPr>
          <w:rFonts w:hint="eastAsia" w:ascii="仿宋" w:hAnsi="仿宋" w:eastAsia="仿宋" w:cs="仿宋"/>
          <w:bCs/>
          <w:sz w:val="24"/>
          <w:shd w:val="clear" w:color="auto" w:fill="FFFFFF"/>
        </w:rPr>
      </w:pPr>
      <w:r>
        <w:rPr>
          <w:rFonts w:hint="eastAsia" w:ascii="仿宋" w:hAnsi="仿宋" w:eastAsia="仿宋" w:cs="仿宋"/>
          <w:b/>
          <w:sz w:val="24"/>
          <w:shd w:val="clear" w:color="auto" w:fill="FFFFFF"/>
        </w:rPr>
        <w:t>项目名称</w:t>
      </w:r>
    </w:p>
    <w:p w14:paraId="442A6A60">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ascii="仿宋" w:hAnsi="仿宋" w:eastAsia="仿宋" w:cs="仿宋"/>
          <w:bCs/>
          <w:sz w:val="24"/>
          <w:shd w:val="clear" w:color="auto" w:fill="FFFFFF"/>
        </w:rPr>
        <w:t>广东省中医院贵州医院国家区域医疗中心信息化专项建设项目设计咨询服务</w:t>
      </w:r>
    </w:p>
    <w:p w14:paraId="2A3FBFFD">
      <w:pPr>
        <w:pStyle w:val="48"/>
        <w:numPr>
          <w:ilvl w:val="1"/>
          <w:numId w:val="3"/>
        </w:numPr>
        <w:spacing w:before="156" w:beforeLines="50" w:after="156" w:afterLines="50" w:line="360" w:lineRule="auto"/>
        <w:ind w:left="0" w:firstLine="482" w:firstLineChars="200"/>
        <w:rPr>
          <w:rFonts w:hint="eastAsia" w:ascii="仿宋" w:hAnsi="仿宋" w:eastAsia="仿宋" w:cs="仿宋"/>
          <w:b/>
          <w:sz w:val="24"/>
          <w:shd w:val="clear" w:color="auto" w:fill="FFFFFF"/>
        </w:rPr>
      </w:pPr>
      <w:r>
        <w:rPr>
          <w:rFonts w:hint="eastAsia" w:ascii="仿宋" w:hAnsi="仿宋" w:eastAsia="仿宋" w:cs="仿宋"/>
          <w:b/>
          <w:sz w:val="24"/>
          <w:shd w:val="clear" w:color="auto" w:fill="FFFFFF"/>
        </w:rPr>
        <w:t>项目背景</w:t>
      </w:r>
    </w:p>
    <w:p w14:paraId="309A59D5">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ascii="仿宋" w:hAnsi="仿宋" w:eastAsia="仿宋" w:cs="仿宋"/>
          <w:bCs/>
          <w:sz w:val="24"/>
          <w:shd w:val="clear" w:color="auto" w:fill="FFFFFF"/>
        </w:rPr>
        <w:t>为了推动我院国家区域医疗中心建设，据《中医药振兴发展重大工程实施方案》《“十四五”中医药发展规划》总体部署和《“十四五”中医药信息化发展规划》有关要求，为更好地推进智慧医疗、智慧服务、智慧管理“三位一体”的智慧中医医院建设，彰显中医药特色优势，加强信息化支撑中医药服务体系建设，推进中医药传承创新发展，进一步提升我院整体信息化水平及二期信息化建设，实现医院整体业务管理运行提质增效，现结合我院的信息化建设现状，拟对国家区域医疗中心、智慧综合型中医医院信息化专项建设项目进行整体建设规划设计。</w:t>
      </w:r>
    </w:p>
    <w:p w14:paraId="6781EA74">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ascii="仿宋" w:hAnsi="仿宋" w:eastAsia="仿宋" w:cs="仿宋"/>
          <w:bCs/>
          <w:sz w:val="24"/>
          <w:shd w:val="clear" w:color="auto" w:fill="FFFFFF"/>
        </w:rPr>
        <w:t>贵州医院按照“一院两区”设置，南明院区位于贵阳市主干道花溪大道中段27号，占地面积106亩；观山湖院区位于观山湖区朱昌镇麦乃村，规划用地面积 204亩。医院总规划床位数1700张，分别为南明院区900张（一期450张已投入使用；二期450张</w:t>
      </w:r>
      <w:r>
        <w:rPr>
          <w:rFonts w:hint="eastAsia" w:ascii="仿宋" w:hAnsi="仿宋" w:eastAsia="仿宋" w:cs="仿宋"/>
          <w:bCs/>
          <w:sz w:val="24"/>
          <w:shd w:val="clear" w:color="auto" w:fill="FFFFFF"/>
        </w:rPr>
        <w:t>正在建设中</w:t>
      </w:r>
      <w:r>
        <w:rPr>
          <w:rFonts w:ascii="仿宋" w:hAnsi="仿宋" w:eastAsia="仿宋" w:cs="仿宋"/>
          <w:bCs/>
          <w:sz w:val="24"/>
          <w:shd w:val="clear" w:color="auto" w:fill="FFFFFF"/>
        </w:rPr>
        <w:t>）；观山湖院区拟建床位数800张，预计2027年底投入使用。</w:t>
      </w:r>
    </w:p>
    <w:p w14:paraId="2C751ABE">
      <w:pPr>
        <w:pStyle w:val="48"/>
        <w:numPr>
          <w:ilvl w:val="1"/>
          <w:numId w:val="3"/>
        </w:numPr>
        <w:spacing w:before="156" w:beforeLines="50" w:after="156" w:afterLines="50" w:line="360" w:lineRule="auto"/>
        <w:ind w:left="0" w:firstLine="482" w:firstLineChars="200"/>
        <w:rPr>
          <w:rFonts w:hint="eastAsia" w:ascii="仿宋" w:hAnsi="仿宋" w:eastAsia="仿宋" w:cs="仿宋"/>
          <w:b/>
          <w:sz w:val="24"/>
          <w:shd w:val="clear" w:color="auto" w:fill="FFFFFF"/>
        </w:rPr>
      </w:pPr>
      <w:r>
        <w:rPr>
          <w:rFonts w:hint="eastAsia" w:ascii="仿宋" w:hAnsi="仿宋" w:eastAsia="仿宋" w:cs="仿宋"/>
          <w:b/>
          <w:sz w:val="24"/>
          <w:shd w:val="clear" w:color="auto" w:fill="FFFFFF"/>
        </w:rPr>
        <w:t>项目建设内容</w:t>
      </w:r>
    </w:p>
    <w:p w14:paraId="66EDB496">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完善我院HIS、EMR、HRP等信息平台和业务系统的建设，支持跨部门、跨领域的信息资源共享与交换，做到与人口健康信息平台纵向贯通、横向互通，实现我院中医药与卫生计生业务协同、信息互联互通，实现中医药数据中心之间、中医药数据中心与中医药机构之间、中医药机构之间的互联互通，推进中医药信息高效、快捷和安全传输。加强中医药信息资源规划、建设和管理，梳理整合我院现有中医药数据库资源，统筹建设电子健康档案资源库、中医电子病历资源库等专题信息资源库，建立中医药公共信息资源开放目录，完善中医药基础信息资源动态更新和共享应用机制，创新运营管理模式。</w:t>
      </w:r>
    </w:p>
    <w:p w14:paraId="2357D3DC">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ascii="仿宋" w:hAnsi="仿宋" w:eastAsia="仿宋" w:cs="仿宋"/>
          <w:bCs/>
          <w:sz w:val="24"/>
          <w:shd w:val="clear" w:color="auto" w:fill="FFFFFF"/>
        </w:rPr>
        <w:t>对标国家医疗健康信息互联互通标准化成熟度测评、电子病历应用水平分级评价、国家智慧综合型中医院评审等标准，最大化实现医院信息化高效协同、数据共享和运用</w:t>
      </w:r>
      <w:r>
        <w:rPr>
          <w:rFonts w:hint="eastAsia" w:ascii="仿宋" w:hAnsi="仿宋" w:eastAsia="仿宋" w:cs="仿宋"/>
          <w:bCs/>
          <w:sz w:val="24"/>
          <w:shd w:val="clear" w:color="auto" w:fill="FFFFFF"/>
        </w:rPr>
        <w:t>。建设内容具体包括</w:t>
      </w:r>
      <w:r>
        <w:rPr>
          <w:rFonts w:ascii="仿宋" w:hAnsi="仿宋" w:eastAsia="仿宋" w:cs="仿宋"/>
          <w:bCs/>
          <w:sz w:val="24"/>
          <w:shd w:val="clear" w:color="auto" w:fill="FFFFFF"/>
        </w:rPr>
        <w:t>HIS</w:t>
      </w:r>
      <w:r>
        <w:rPr>
          <w:rFonts w:hint="eastAsia" w:ascii="仿宋" w:hAnsi="仿宋" w:eastAsia="仿宋" w:cs="仿宋"/>
          <w:bCs/>
          <w:sz w:val="24"/>
          <w:shd w:val="clear" w:color="auto" w:fill="FFFFFF"/>
        </w:rPr>
        <w:t>系统升级（含门急诊、住院）、HRP及综合业务管理系统升级、电子病历升级、智能护理、特别专科系统、药事管理、数据中心平台升级、知识库等。</w:t>
      </w:r>
    </w:p>
    <w:p w14:paraId="7CB0D90E">
      <w:pPr>
        <w:pStyle w:val="48"/>
        <w:numPr>
          <w:ilvl w:val="0"/>
          <w:numId w:val="2"/>
        </w:numPr>
        <w:spacing w:before="156" w:beforeLines="50" w:after="156" w:afterLines="50" w:line="360" w:lineRule="auto"/>
        <w:ind w:left="0" w:firstLine="482" w:firstLineChars="200"/>
        <w:rPr>
          <w:rFonts w:hint="eastAsia" w:ascii="仿宋" w:hAnsi="仿宋" w:eastAsia="仿宋" w:cs="仿宋"/>
          <w:b/>
          <w:sz w:val="24"/>
          <w:shd w:val="clear" w:color="auto" w:fill="FFFFFF"/>
        </w:rPr>
      </w:pPr>
      <w:r>
        <w:rPr>
          <w:rFonts w:hint="eastAsia" w:ascii="仿宋" w:hAnsi="仿宋" w:eastAsia="仿宋" w:cs="仿宋"/>
          <w:b/>
          <w:sz w:val="24"/>
          <w:shd w:val="clear" w:color="auto" w:fill="FFFFFF"/>
        </w:rPr>
        <w:t>设计服务内容</w:t>
      </w:r>
    </w:p>
    <w:p w14:paraId="2868F965">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充分了解项目建设需求，为采购人在整个项目前期阶段提供必要的服务，合理规避项目建设风险的同时提高项目建成的质量，开展项目设计方案的编制工作，设计方案形式以采购人具体要求为</w:t>
      </w:r>
      <w:r>
        <w:rPr>
          <w:rFonts w:hint="eastAsia" w:ascii="仿宋" w:hAnsi="仿宋" w:eastAsia="仿宋" w:cs="仿宋"/>
          <w:bCs/>
          <w:sz w:val="24"/>
          <w:shd w:val="clear" w:color="auto" w:fill="FFFFFF"/>
          <w:lang w:val="en-US" w:eastAsia="zh-CN"/>
        </w:rPr>
        <w:t>准</w:t>
      </w:r>
      <w:r>
        <w:rPr>
          <w:rFonts w:hint="eastAsia" w:ascii="仿宋" w:hAnsi="仿宋" w:eastAsia="仿宋" w:cs="仿宋"/>
          <w:bCs/>
          <w:sz w:val="24"/>
          <w:shd w:val="clear" w:color="auto" w:fill="FFFFFF"/>
          <w:lang w:eastAsia="zh-CN"/>
        </w:rPr>
        <w:t>（</w:t>
      </w:r>
      <w:r>
        <w:rPr>
          <w:rFonts w:hint="eastAsia" w:ascii="仿宋" w:hAnsi="仿宋" w:eastAsia="仿宋" w:cs="仿宋"/>
          <w:bCs/>
          <w:sz w:val="24"/>
          <w:shd w:val="clear" w:color="auto" w:fill="FFFFFF"/>
          <w:lang w:val="en-US" w:eastAsia="zh-CN"/>
        </w:rPr>
        <w:t>包含但不限于医院一院两区信息化顶层规划及南明院区二期信息化建设设计方案</w:t>
      </w:r>
      <w:r>
        <w:rPr>
          <w:rFonts w:hint="eastAsia" w:ascii="仿宋" w:hAnsi="仿宋" w:eastAsia="仿宋" w:cs="仿宋"/>
          <w:bCs/>
          <w:sz w:val="24"/>
          <w:shd w:val="clear" w:color="auto" w:fill="FFFFFF"/>
          <w:lang w:eastAsia="zh-CN"/>
        </w:rPr>
        <w:t>）</w:t>
      </w:r>
      <w:r>
        <w:rPr>
          <w:rFonts w:hint="eastAsia" w:ascii="仿宋" w:hAnsi="仿宋" w:eastAsia="仿宋" w:cs="仿宋"/>
          <w:bCs/>
          <w:sz w:val="24"/>
          <w:shd w:val="clear" w:color="auto" w:fill="FFFFFF"/>
        </w:rPr>
        <w:t>。服务内容及要求如下：</w:t>
      </w:r>
    </w:p>
    <w:p w14:paraId="2A94C996">
      <w:pPr>
        <w:pStyle w:val="48"/>
        <w:numPr>
          <w:ilvl w:val="0"/>
          <w:numId w:val="4"/>
        </w:numPr>
        <w:spacing w:before="156" w:beforeLines="50" w:after="156" w:afterLines="50" w:line="360" w:lineRule="auto"/>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前期调研</w:t>
      </w:r>
      <w:bookmarkStart w:id="0" w:name="_GoBack"/>
      <w:bookmarkEnd w:id="0"/>
    </w:p>
    <w:p w14:paraId="5EF876D3">
      <w:pPr>
        <w:pStyle w:val="48"/>
        <w:numPr>
          <w:ilvl w:val="0"/>
          <w:numId w:val="5"/>
        </w:numPr>
        <w:spacing w:before="156" w:beforeLines="50" w:after="156" w:afterLines="50" w:line="360" w:lineRule="auto"/>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现状摸查</w:t>
      </w:r>
    </w:p>
    <w:p w14:paraId="29064507">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对医院信息化建设现状、成效和存在问题等情况进行摸查,做好与方案编制涉及的业务、功能、数据、性能、安全等方面内容的衔接工作。结合项目需求调研，梳理项目整体业务背景、信息系统现状及存在的问题，分析项目建设的意义和必要性，进行项目需求分析、规划总体设计思路（包含整体架构、功能架构、数据架构、网络架构和关联系统架构的架构图）。</w:t>
      </w:r>
    </w:p>
    <w:p w14:paraId="15EC4142">
      <w:pPr>
        <w:pStyle w:val="48"/>
        <w:numPr>
          <w:ilvl w:val="0"/>
          <w:numId w:val="5"/>
        </w:numPr>
        <w:spacing w:before="156" w:beforeLines="50" w:after="156" w:afterLines="50" w:line="360" w:lineRule="auto"/>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调研提纲及调研报告编制</w:t>
      </w:r>
    </w:p>
    <w:p w14:paraId="7092E698">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注重项目前期调研的广度和深度，深入评估必要性、可行性和效果影响。完成基础设施建设规划、应用系统功能设计、信息安全设计、造价等，设计需落实国家政策法规、标准规范要求，选择成熟且较为先进的技术路线，完成调研报告编制。</w:t>
      </w:r>
    </w:p>
    <w:p w14:paraId="4EA5593E">
      <w:pPr>
        <w:pStyle w:val="48"/>
        <w:numPr>
          <w:ilvl w:val="0"/>
          <w:numId w:val="4"/>
        </w:numPr>
        <w:spacing w:before="156" w:beforeLines="50" w:after="156" w:afterLines="50" w:line="360" w:lineRule="auto"/>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初稿编制</w:t>
      </w:r>
    </w:p>
    <w:p w14:paraId="385D7B76">
      <w:pPr>
        <w:pStyle w:val="48"/>
        <w:numPr>
          <w:ilvl w:val="0"/>
          <w:numId w:val="6"/>
        </w:numPr>
        <w:spacing w:before="156" w:beforeLines="50" w:after="156" w:afterLines="50" w:line="360" w:lineRule="auto"/>
        <w:ind w:left="0"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框架及思路构建。按照医院整体信息化建设规划和思路要求，梳理方案基本框架及编制思路。</w:t>
      </w:r>
    </w:p>
    <w:p w14:paraId="755632D5">
      <w:pPr>
        <w:pStyle w:val="48"/>
        <w:numPr>
          <w:ilvl w:val="0"/>
          <w:numId w:val="6"/>
        </w:numPr>
        <w:spacing w:before="156" w:beforeLines="50" w:after="156" w:afterLines="50" w:line="360" w:lineRule="auto"/>
        <w:ind w:left="0"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分析研判。根据前期调研情况、结合医院信息化现状、存在的主要问题、短板，明确本次项目的目标任务，分析项目必要性和可行性并提出基本思路和解决方案。</w:t>
      </w:r>
    </w:p>
    <w:p w14:paraId="06E914D6">
      <w:pPr>
        <w:pStyle w:val="48"/>
        <w:numPr>
          <w:ilvl w:val="0"/>
          <w:numId w:val="6"/>
        </w:numPr>
        <w:spacing w:before="156" w:beforeLines="50" w:after="156" w:afterLines="50" w:line="360" w:lineRule="auto"/>
        <w:ind w:left="0"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编制方案。按照医院本地项目方案编制相关要求开展方案编制工作，根据调研情况，结合行业标准、相关政策材料及编制提纲等进行方案编制，包括但不限于项目背景、项目可行性、项目需求、资金筹措和实施计划、绩效管理、组织实施及保障措施等内容。</w:t>
      </w:r>
    </w:p>
    <w:p w14:paraId="15B7283E">
      <w:pPr>
        <w:pStyle w:val="48"/>
        <w:numPr>
          <w:ilvl w:val="0"/>
          <w:numId w:val="4"/>
        </w:numPr>
        <w:spacing w:before="156" w:beforeLines="50" w:after="156" w:afterLines="50" w:line="360" w:lineRule="auto"/>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终稿编制</w:t>
      </w:r>
    </w:p>
    <w:p w14:paraId="0C333CD4">
      <w:pPr>
        <w:pStyle w:val="48"/>
        <w:numPr>
          <w:ilvl w:val="0"/>
          <w:numId w:val="7"/>
        </w:numPr>
        <w:spacing w:before="156" w:beforeLines="50" w:after="156" w:afterLines="50" w:line="360" w:lineRule="auto"/>
        <w:ind w:left="0" w:firstLine="426"/>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意见修改。根据医院内部各科室、信息中心、行业专家反馈意见进行相应修改。</w:t>
      </w:r>
    </w:p>
    <w:p w14:paraId="24B15760">
      <w:pPr>
        <w:pStyle w:val="48"/>
        <w:numPr>
          <w:ilvl w:val="0"/>
          <w:numId w:val="7"/>
        </w:numPr>
        <w:spacing w:before="156" w:beforeLines="50" w:after="156" w:afterLines="50" w:line="360" w:lineRule="auto"/>
        <w:ind w:left="0" w:firstLine="426"/>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项目申报。配合完成相关申报工作，包括材料准备、评审答辩、递送报批等。</w:t>
      </w:r>
    </w:p>
    <w:p w14:paraId="039EDE02">
      <w:pPr>
        <w:pStyle w:val="48"/>
        <w:numPr>
          <w:ilvl w:val="0"/>
          <w:numId w:val="2"/>
        </w:numPr>
        <w:spacing w:before="156" w:beforeLines="50" w:after="156" w:afterLines="50" w:line="360" w:lineRule="auto"/>
        <w:ind w:left="0" w:firstLine="482" w:firstLineChars="200"/>
        <w:rPr>
          <w:rFonts w:hint="eastAsia" w:ascii="仿宋" w:hAnsi="仿宋" w:eastAsia="仿宋" w:cs="仿宋"/>
          <w:b/>
          <w:bCs/>
          <w:sz w:val="24"/>
          <w:shd w:val="clear" w:color="auto" w:fill="FFFFFF"/>
        </w:rPr>
      </w:pPr>
      <w:r>
        <w:rPr>
          <w:rFonts w:hint="eastAsia" w:ascii="仿宋" w:hAnsi="仿宋" w:eastAsia="仿宋" w:cs="仿宋"/>
          <w:b/>
          <w:sz w:val="24"/>
          <w:shd w:val="clear" w:color="auto" w:fill="FFFFFF"/>
        </w:rPr>
        <w:t>服务要求</w:t>
      </w:r>
    </w:p>
    <w:p w14:paraId="4BA360C6">
      <w:pPr>
        <w:pStyle w:val="48"/>
        <w:numPr>
          <w:ilvl w:val="0"/>
          <w:numId w:val="8"/>
        </w:numPr>
        <w:spacing w:before="156" w:beforeLines="50" w:after="156" w:afterLines="50" w:line="360" w:lineRule="auto"/>
        <w:ind w:hanging="14"/>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交付质量要求</w:t>
      </w:r>
    </w:p>
    <w:p w14:paraId="3B874DCB">
      <w:pPr>
        <w:pStyle w:val="48"/>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ascii="仿宋" w:hAnsi="仿宋" w:eastAsia="仿宋" w:cs="仿宋"/>
          <w:bCs/>
          <w:sz w:val="24"/>
          <w:shd w:val="clear" w:color="auto" w:fill="FFFFFF"/>
        </w:rPr>
        <w:t>设计应符合我院总体发展方向及功能定位，满足公立医院考核对医院信息化建设的要求；统一顶层设计、分步实施；统筹利旧、避免重复建设；建立安全可靠的保障系统，合理规划软、硬件安全措施；充分考虑新技术及其它相关信息技术的发展与应用；发展互联网线上服务；为人工智能在医疗业务中的应用预留发展平台；功能合理、产品实用、规模适用；采用标准化、兼容性强、通用性强的产品；系统安全可靠，运行稳定；能为医院业务提供有效的支撑。完成国家区域医疗中心信息化专项建设项目设计及预算编制，制定相对应的建设方案和投资概算，编制项目设计文件供医院参考（包括每一阶段信息化建设计划及具体建设内容供医院参考），设计工作应本着“需求主导，医疗优先”的原则，并根据医院的意见进行调整和修改</w:t>
      </w:r>
      <w:r>
        <w:rPr>
          <w:rFonts w:hint="eastAsia" w:ascii="仿宋" w:hAnsi="仿宋" w:eastAsia="仿宋" w:cs="仿宋"/>
          <w:bCs/>
          <w:sz w:val="24"/>
          <w:shd w:val="clear" w:color="auto" w:fill="FFFFFF"/>
        </w:rPr>
        <w:t>。</w:t>
      </w:r>
    </w:p>
    <w:p w14:paraId="55C474E7">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1、总体设计架构：对系统架构进行描述，项目如由几个相对独立的子系统或平台构成一个整体项目时，应同时对子平台进行架构描述。分析项目总体架构，提出系统划分方案，通过文字和图表说明各系统与功能需求的关系以及各系统之间以及与外部系统之间的关系，区分已建系统和新增系统。</w:t>
      </w:r>
    </w:p>
    <w:p w14:paraId="6CC5AE1D">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2、总体数据架构：应结合业务需求，体现本项目涉及的相关数据资源建设内容和整体技术架构，构建架构图，数据架构包含数据来源、数据资源治理、数据应用等要素，或符合并能呈现数据生成周期核心管理逻辑域要求；展示子系统间数据交互关系。</w:t>
      </w:r>
    </w:p>
    <w:p w14:paraId="76B57376">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3、总体网络架构：简述项目总体网络架构设计方案，说明新建网络与现有网络资源之间的设备共享、网络整合方案、边界划分。</w:t>
      </w:r>
    </w:p>
    <w:p w14:paraId="2A1B697C">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4、总体安全架构：简述项目总体安全架构设计，说明新建安全与现有安全资源之间的设备共享、安全整合方案、边界划分、区域划分。</w:t>
      </w:r>
    </w:p>
    <w:p w14:paraId="78AA7802">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7、项目建设内容：针对项目所需的计算存储网络基础设施建设、项目建设系统软件详细功能、建设系统数据资源建设进行详细设计。</w:t>
      </w:r>
    </w:p>
    <w:p w14:paraId="3ECAED3F">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8、项目实施及保障：对项目实施周期、实施进度规划进行梳理及规划。</w:t>
      </w:r>
    </w:p>
    <w:p w14:paraId="3F8E280D">
      <w:pPr>
        <w:spacing w:before="156" w:beforeLines="50" w:after="156" w:afterLines="50" w:line="360" w:lineRule="auto"/>
        <w:ind w:firstLine="480" w:firstLineChars="200"/>
        <w:rPr>
          <w:rFonts w:hint="eastAsia" w:ascii="仿宋" w:hAnsi="仿宋" w:eastAsia="仿宋" w:cs="仿宋"/>
          <w:b/>
          <w:bCs/>
          <w:sz w:val="24"/>
          <w:shd w:val="clear" w:color="auto" w:fill="FFFFFF"/>
        </w:rPr>
      </w:pPr>
      <w:r>
        <w:rPr>
          <w:rFonts w:hint="eastAsia" w:ascii="仿宋" w:hAnsi="仿宋" w:eastAsia="仿宋" w:cs="仿宋"/>
          <w:bCs/>
          <w:sz w:val="24"/>
          <w:shd w:val="clear" w:color="auto" w:fill="FFFFFF"/>
        </w:rPr>
        <w:t>9、项目效益及风险分析：根据实际情况采用定性方法进行社会、经济等方面的评价。</w:t>
      </w:r>
    </w:p>
    <w:p w14:paraId="00B79A11">
      <w:pPr>
        <w:pStyle w:val="48"/>
        <w:numPr>
          <w:ilvl w:val="0"/>
          <w:numId w:val="8"/>
        </w:numPr>
        <w:spacing w:before="156" w:beforeLines="50" w:after="156" w:afterLines="50" w:line="360" w:lineRule="auto"/>
        <w:ind w:hanging="14"/>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人员要求</w:t>
      </w:r>
    </w:p>
    <w:p w14:paraId="1E9E3F84">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投标人须书面承诺，如在项目实际执行过程中发生项目经理不能按采购文件要求胜任相关工作的，医院有权要求更换项目经理，投标人必须在两周内调整为符合采购文件要求且能胜任相关工作的项目经理并到位开展工作，否则医院有权终止合同并报相关管理部门进行处理。</w:t>
      </w:r>
    </w:p>
    <w:p w14:paraId="37F76D6B">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投标人承诺的项目经理和项目主要团队成员未经用户同意不得调整。</w:t>
      </w:r>
    </w:p>
    <w:p w14:paraId="2A2D6545">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服务商应指派固定的团队为本项目提供专业咨询服务，服务团队成员不得少于4人。项目经理应具备5年以上咨询类经验。</w:t>
      </w:r>
    </w:p>
    <w:p w14:paraId="2A92DD7C">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如须调整服务团队成员，须书面向医院提出申请，说明申请理由，经医院书面同意方可调整团队人员，调入人员的资历和从业经验不低于调出人员，否则视为违约行为，医院有权终止服务合同。</w:t>
      </w:r>
    </w:p>
    <w:p w14:paraId="5DCDCC7B">
      <w:pPr>
        <w:pStyle w:val="48"/>
        <w:numPr>
          <w:ilvl w:val="0"/>
          <w:numId w:val="8"/>
        </w:numPr>
        <w:spacing w:before="156" w:beforeLines="50" w:after="156" w:afterLines="50" w:line="360" w:lineRule="auto"/>
        <w:ind w:hanging="14"/>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进度要求</w:t>
      </w:r>
    </w:p>
    <w:p w14:paraId="3B2A692B">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需配合医院整体进度管理要求开展咨询服务，服务周期为自合同签订之日起至项目方案通过专家评审或开展建设内容招标完成为止。</w:t>
      </w:r>
    </w:p>
    <w:p w14:paraId="65117255">
      <w:pPr>
        <w:pStyle w:val="48"/>
        <w:numPr>
          <w:ilvl w:val="0"/>
          <w:numId w:val="8"/>
        </w:numPr>
        <w:spacing w:before="156" w:beforeLines="50" w:after="156" w:afterLines="50" w:line="360" w:lineRule="auto"/>
        <w:ind w:hanging="14"/>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组织实施要求</w:t>
      </w:r>
    </w:p>
    <w:p w14:paraId="695C0D4E">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为使项目按质、按量、按时及有序实施，投标人应建立完善、稳定的项目团队、内部组织管理方式及管理机构、协调机制、技术基础，支撑保障要求及其他相关要求。在机制保障方面，成立组织实施小组和项目专家组的双轨制的组织模式。在项目日常管理和条件保障方面，从行政组织、后勤保障和支撑条件各方面创造良好的服务环境，确保项目的顺利实施。同时，投标人须承诺无条件接受医院关于项目方案咨询服务的管理要求。</w:t>
      </w:r>
    </w:p>
    <w:p w14:paraId="2745A143">
      <w:pPr>
        <w:pStyle w:val="48"/>
        <w:numPr>
          <w:ilvl w:val="0"/>
          <w:numId w:val="8"/>
        </w:numPr>
        <w:spacing w:before="156" w:beforeLines="50" w:after="156" w:afterLines="50" w:line="360" w:lineRule="auto"/>
        <w:ind w:hanging="14"/>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质量保证要求</w:t>
      </w:r>
    </w:p>
    <w:p w14:paraId="354842E9">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为了保证本咨询服务项目能按时高质地顺利完成，规避项目风险或将风险降至最低程度，应采取如下质量保证措施：</w:t>
      </w:r>
    </w:p>
    <w:p w14:paraId="303BA7A2">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1.建立强有力的项目领导小组和咨询实施小组，是确保本项目服务内容质量和成功实施的关键措施。</w:t>
      </w:r>
    </w:p>
    <w:p w14:paraId="7B9AB429">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2.认真做好项目前期工作和实施计划。</w:t>
      </w:r>
    </w:p>
    <w:p w14:paraId="78FE7F94">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3.确保调研过程中所获得信息的正确性与全面性。</w:t>
      </w:r>
    </w:p>
    <w:p w14:paraId="5671462D">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4.重视项目过程中的沟通、汇报和信息交互。</w:t>
      </w:r>
    </w:p>
    <w:p w14:paraId="529E1E76">
      <w:pPr>
        <w:spacing w:before="156" w:beforeLines="50" w:after="156" w:afterLines="50" w:line="360" w:lineRule="auto"/>
        <w:ind w:firstLine="480" w:firstLineChars="200"/>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强化成果评审、论证工作。中标人应对项目成果严格进行内部评审，严把各阶段质量关，从而确保咨询服务过程中交付成果的质量。</w:t>
      </w:r>
    </w:p>
    <w:p w14:paraId="17038736">
      <w:pPr>
        <w:pStyle w:val="48"/>
        <w:numPr>
          <w:ilvl w:val="0"/>
          <w:numId w:val="8"/>
        </w:numPr>
        <w:spacing w:before="156" w:beforeLines="50" w:after="156" w:afterLines="50" w:line="360" w:lineRule="auto"/>
        <w:ind w:hanging="14"/>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保密要求</w:t>
      </w:r>
    </w:p>
    <w:p w14:paraId="7D66DD22">
      <w:pPr>
        <w:pStyle w:val="48"/>
        <w:numPr>
          <w:ilvl w:val="0"/>
          <w:numId w:val="9"/>
        </w:numPr>
        <w:spacing w:before="156" w:beforeLines="50" w:after="156" w:afterLines="50" w:line="360" w:lineRule="auto"/>
        <w:ind w:left="0" w:firstLine="426"/>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投标人对其因身份、职务、职业或技术关系而知悉的医院商业秘密和其他非公开信息严格保守秘密，保证不被披露或使用，包括意外或过失。</w:t>
      </w:r>
    </w:p>
    <w:p w14:paraId="6E3E5C3B">
      <w:pPr>
        <w:pStyle w:val="48"/>
        <w:numPr>
          <w:ilvl w:val="0"/>
          <w:numId w:val="9"/>
        </w:numPr>
        <w:spacing w:before="156" w:beforeLines="50" w:after="156" w:afterLines="50" w:line="360" w:lineRule="auto"/>
        <w:ind w:left="0" w:firstLine="426"/>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 xml:space="preserve">投标人不得以竞争为目的、或出于私利、或为第三人谋利而擅自保存、披露、使用医院商业秘密和其他保密信息；不得直接或间接地向无关人员泄露医院的商业秘密和其他保密信息；不得向不承担保密义务的任何第三人披露医院的商业秘密和其他保密信息。投标人在从事政府项目时，不得擅自记录、复制、拍摄、摘抄、收藏在工作中涉及的保密信息，严禁将涉及政府项目的任何资料、数据透露或以其他方式提供给项目以外的其他方或投标人内部与该项目无关的任何人员。 </w:t>
      </w:r>
    </w:p>
    <w:p w14:paraId="6C3F9D34">
      <w:pPr>
        <w:pStyle w:val="48"/>
        <w:numPr>
          <w:ilvl w:val="0"/>
          <w:numId w:val="9"/>
        </w:numPr>
        <w:spacing w:before="156" w:beforeLines="50" w:after="156" w:afterLines="50" w:line="360" w:lineRule="auto"/>
        <w:ind w:left="0" w:firstLine="426"/>
        <w:rPr>
          <w:rFonts w:hint="eastAsia" w:ascii="仿宋" w:hAnsi="仿宋" w:eastAsia="仿宋" w:cs="仿宋"/>
          <w:bCs/>
          <w:sz w:val="24"/>
          <w:shd w:val="clear" w:color="auto" w:fill="FFFFFF"/>
        </w:rPr>
      </w:pPr>
      <w:r>
        <w:rPr>
          <w:rFonts w:hint="eastAsia" w:ascii="仿宋" w:hAnsi="仿宋" w:eastAsia="仿宋" w:cs="仿宋"/>
          <w:bCs/>
          <w:sz w:val="24"/>
          <w:shd w:val="clear" w:color="auto" w:fill="FFFFFF"/>
        </w:rPr>
        <w:t>投标人对于工作期间知悉医院的商业秘密和其他非公开信息（包括业务信息在内）或工作过程中接触到的文件（包括内部发文、各类通知及会议记录等）的内容，同样承担保密责任，严禁将内部会议、谈话内容泄露给无关人员；不得翻阅与工作无关的文件和资料。</w:t>
      </w:r>
    </w:p>
    <w:p w14:paraId="4655B5B1">
      <w:pPr>
        <w:spacing w:before="156" w:beforeLines="50" w:after="156" w:afterLines="50" w:line="360" w:lineRule="auto"/>
        <w:ind w:firstLine="480" w:firstLineChars="200"/>
        <w:rPr>
          <w:rFonts w:hint="eastAsia" w:ascii="仿宋" w:hAnsi="仿宋" w:eastAsia="仿宋" w:cs="仿宋"/>
          <w:bCs/>
          <w:sz w:val="24"/>
          <w:shd w:val="clear" w:color="auto" w:fill="FFFFFF"/>
        </w:rPr>
      </w:pPr>
    </w:p>
    <w:p w14:paraId="1F4C6263"/>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6C479">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EF71A">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1370F">
    <w:pPr>
      <w:pStyle w:val="16"/>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33B6E">
    <w:pPr>
      <w:pStyle w:val="1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06992">
    <w:pPr>
      <w:pStyle w:val="1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541D8">
    <w:pPr>
      <w:pStyle w:val="1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E6176B"/>
    <w:multiLevelType w:val="multilevel"/>
    <w:tmpl w:val="00E6176B"/>
    <w:lvl w:ilvl="0" w:tentative="0">
      <w:start w:val="1"/>
      <w:numFmt w:val="decimal"/>
      <w:pStyle w:val="2"/>
      <w:suff w:val="space"/>
      <w:lvlText w:val="第%1章"/>
      <w:lvlJc w:val="left"/>
      <w:pPr>
        <w:ind w:left="0" w:firstLine="0"/>
      </w:pPr>
      <w:rPr>
        <w:rFonts w:hint="default" w:ascii="Times New Roman" w:hAnsi="Times New Roman" w:eastAsia="黑体"/>
        <w:b w:val="0"/>
        <w:i w:val="0"/>
        <w:sz w:val="36"/>
        <w:szCs w:val="36"/>
      </w:rPr>
    </w:lvl>
    <w:lvl w:ilvl="1" w:tentative="0">
      <w:start w:val="1"/>
      <w:numFmt w:val="decimal"/>
      <w:pStyle w:val="3"/>
      <w:isLgl/>
      <w:suff w:val="space"/>
      <w:lvlText w:val="%1.%2"/>
      <w:lvlJc w:val="left"/>
      <w:pPr>
        <w:ind w:left="0" w:firstLine="0"/>
      </w:pPr>
      <w:rPr>
        <w:rFonts w:hint="default" w:ascii="Times New Roman" w:hAnsi="Times New Roman" w:eastAsia="黑体"/>
        <w:b w:val="0"/>
        <w:i w:val="0"/>
        <w:sz w:val="32"/>
      </w:rPr>
    </w:lvl>
    <w:lvl w:ilvl="2" w:tentative="0">
      <w:start w:val="1"/>
      <w:numFmt w:val="decimal"/>
      <w:pStyle w:val="4"/>
      <w:isLgl/>
      <w:suff w:val="space"/>
      <w:lvlText w:val="%1.%2.%3"/>
      <w:lvlJc w:val="left"/>
      <w:pPr>
        <w:ind w:left="0" w:firstLine="0"/>
      </w:pPr>
      <w:rPr>
        <w:rFonts w:hint="default" w:ascii="Times New Roman" w:hAnsi="Times New Roman" w:eastAsia="黑体"/>
        <w:b w:val="0"/>
        <w:i w:val="0"/>
        <w:sz w:val="32"/>
      </w:rPr>
    </w:lvl>
    <w:lvl w:ilvl="3" w:tentative="0">
      <w:start w:val="1"/>
      <w:numFmt w:val="decimal"/>
      <w:pStyle w:val="5"/>
      <w:isLgl/>
      <w:suff w:val="space"/>
      <w:lvlText w:val="%1.%2.%3.%4"/>
      <w:lvlJc w:val="left"/>
      <w:pPr>
        <w:ind w:left="0" w:firstLine="0"/>
      </w:pPr>
      <w:rPr>
        <w:rFonts w:hint="eastAsia" w:eastAsia="黑体"/>
        <w:b w:val="0"/>
        <w:i w:val="0"/>
        <w:sz w:val="32"/>
        <w:szCs w:val="28"/>
      </w:rPr>
    </w:lvl>
    <w:lvl w:ilvl="4" w:tentative="0">
      <w:start w:val="1"/>
      <w:numFmt w:val="chineseCountingThousand"/>
      <w:pStyle w:val="6"/>
      <w:suff w:val="nothing"/>
      <w:lvlText w:val="%5、"/>
      <w:lvlJc w:val="left"/>
      <w:pPr>
        <w:ind w:left="0" w:firstLine="0"/>
      </w:pPr>
      <w:rPr>
        <w:rFonts w:hint="default" w:ascii="Times New Roman" w:hAnsi="Times New Roman" w:eastAsia="黑体"/>
        <w:b w:val="0"/>
        <w:i w:val="0"/>
        <w:sz w:val="32"/>
        <w:szCs w:val="28"/>
      </w:rPr>
    </w:lvl>
    <w:lvl w:ilvl="5" w:tentative="0">
      <w:start w:val="1"/>
      <w:numFmt w:val="chineseCountingThousand"/>
      <w:pStyle w:val="7"/>
      <w:suff w:val="nothing"/>
      <w:lvlText w:val="（%6）"/>
      <w:lvlJc w:val="left"/>
      <w:pPr>
        <w:ind w:left="0" w:firstLine="0"/>
      </w:pPr>
      <w:rPr>
        <w:rFonts w:hint="eastAsia" w:eastAsia="黑体"/>
        <w:b w:val="0"/>
        <w:i w:val="0"/>
        <w:sz w:val="28"/>
      </w:rPr>
    </w:lvl>
    <w:lvl w:ilvl="6" w:tentative="0">
      <w:start w:val="1"/>
      <w:numFmt w:val="decimal"/>
      <w:pStyle w:val="8"/>
      <w:suff w:val="nothing"/>
      <w:lvlText w:val="%7、"/>
      <w:lvlJc w:val="left"/>
      <w:pPr>
        <w:ind w:left="0" w:firstLine="0"/>
      </w:pPr>
      <w:rPr>
        <w:rFonts w:hint="default" w:ascii="Times New Roman" w:hAnsi="Times New Roman" w:eastAsia="黑体"/>
        <w:b w:val="0"/>
        <w:i w:val="0"/>
        <w:sz w:val="28"/>
        <w:szCs w:val="28"/>
      </w:rPr>
    </w:lvl>
    <w:lvl w:ilvl="7" w:tentative="0">
      <w:start w:val="1"/>
      <w:numFmt w:val="decimal"/>
      <w:pStyle w:val="9"/>
      <w:suff w:val="nothing"/>
      <w:lvlText w:val="（%8）"/>
      <w:lvlJc w:val="left"/>
      <w:pPr>
        <w:ind w:left="0" w:firstLine="0"/>
      </w:pPr>
      <w:rPr>
        <w:rFonts w:hint="default" w:ascii="Times New Roman" w:hAnsi="Times New Roman" w:eastAsia="黑体"/>
        <w:b w:val="0"/>
        <w:i w:val="0"/>
        <w:sz w:val="28"/>
      </w:rPr>
    </w:lvl>
    <w:lvl w:ilvl="8" w:tentative="0">
      <w:start w:val="1"/>
      <w:numFmt w:val="lowerLetter"/>
      <w:pStyle w:val="10"/>
      <w:lvlText w:val="（%9）"/>
      <w:lvlJc w:val="left"/>
      <w:pPr>
        <w:ind w:left="0" w:firstLine="0"/>
      </w:pPr>
      <w:rPr>
        <w:rFonts w:hint="eastAsia" w:eastAsia="黑体"/>
        <w:b w:val="0"/>
        <w:i w:val="0"/>
        <w:sz w:val="28"/>
      </w:rPr>
    </w:lvl>
  </w:abstractNum>
  <w:abstractNum w:abstractNumId="1">
    <w:nsid w:val="1A9A4205"/>
    <w:multiLevelType w:val="multilevel"/>
    <w:tmpl w:val="1A9A4205"/>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2">
    <w:nsid w:val="24BF6515"/>
    <w:multiLevelType w:val="multilevel"/>
    <w:tmpl w:val="24BF6515"/>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3">
    <w:nsid w:val="4239579C"/>
    <w:multiLevelType w:val="multilevel"/>
    <w:tmpl w:val="4239579C"/>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4">
    <w:nsid w:val="44C44816"/>
    <w:multiLevelType w:val="multilevel"/>
    <w:tmpl w:val="44C44816"/>
    <w:lvl w:ilvl="0" w:tentative="0">
      <w:start w:val="1"/>
      <w:numFmt w:val="chineseCountingThousand"/>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502D1EAC"/>
    <w:multiLevelType w:val="multilevel"/>
    <w:tmpl w:val="502D1EAC"/>
    <w:lvl w:ilvl="0" w:tentative="0">
      <w:start w:val="1"/>
      <w:numFmt w:val="chineseCountingThousand"/>
      <w:lvlText w:val="(%1)"/>
      <w:lvlJc w:val="left"/>
      <w:pPr>
        <w:ind w:left="922" w:hanging="440"/>
      </w:pPr>
    </w:lvl>
    <w:lvl w:ilvl="1" w:tentative="0">
      <w:start w:val="1"/>
      <w:numFmt w:val="chineseCountingThousand"/>
      <w:lvlText w:val="(%2)"/>
      <w:lvlJc w:val="left"/>
      <w:pPr>
        <w:ind w:left="1362" w:hanging="440"/>
      </w:pPr>
      <w:rPr>
        <w:b/>
        <w:bCs w:val="0"/>
      </w:rPr>
    </w:lvl>
    <w:lvl w:ilvl="2" w:tentative="0">
      <w:start w:val="1"/>
      <w:numFmt w:val="lowerRoman"/>
      <w:lvlText w:val="%3."/>
      <w:lvlJc w:val="right"/>
      <w:pPr>
        <w:ind w:left="1802" w:hanging="440"/>
      </w:pPr>
    </w:lvl>
    <w:lvl w:ilvl="3" w:tentative="0">
      <w:start w:val="1"/>
      <w:numFmt w:val="decimal"/>
      <w:lvlText w:val="%4."/>
      <w:lvlJc w:val="left"/>
      <w:pPr>
        <w:ind w:left="2242" w:hanging="440"/>
      </w:pPr>
    </w:lvl>
    <w:lvl w:ilvl="4" w:tentative="0">
      <w:start w:val="1"/>
      <w:numFmt w:val="lowerLetter"/>
      <w:lvlText w:val="%5)"/>
      <w:lvlJc w:val="left"/>
      <w:pPr>
        <w:ind w:left="2682" w:hanging="440"/>
      </w:pPr>
    </w:lvl>
    <w:lvl w:ilvl="5" w:tentative="0">
      <w:start w:val="1"/>
      <w:numFmt w:val="lowerRoman"/>
      <w:lvlText w:val="%6."/>
      <w:lvlJc w:val="right"/>
      <w:pPr>
        <w:ind w:left="3122" w:hanging="440"/>
      </w:pPr>
    </w:lvl>
    <w:lvl w:ilvl="6" w:tentative="0">
      <w:start w:val="1"/>
      <w:numFmt w:val="decimal"/>
      <w:lvlText w:val="%7."/>
      <w:lvlJc w:val="left"/>
      <w:pPr>
        <w:ind w:left="3562" w:hanging="440"/>
      </w:pPr>
    </w:lvl>
    <w:lvl w:ilvl="7" w:tentative="0">
      <w:start w:val="1"/>
      <w:numFmt w:val="lowerLetter"/>
      <w:lvlText w:val="%8)"/>
      <w:lvlJc w:val="left"/>
      <w:pPr>
        <w:ind w:left="4002" w:hanging="440"/>
      </w:pPr>
    </w:lvl>
    <w:lvl w:ilvl="8" w:tentative="0">
      <w:start w:val="1"/>
      <w:numFmt w:val="lowerRoman"/>
      <w:lvlText w:val="%9."/>
      <w:lvlJc w:val="right"/>
      <w:pPr>
        <w:ind w:left="4442" w:hanging="440"/>
      </w:pPr>
    </w:lvl>
  </w:abstractNum>
  <w:abstractNum w:abstractNumId="6">
    <w:nsid w:val="5E565998"/>
    <w:multiLevelType w:val="multilevel"/>
    <w:tmpl w:val="5E565998"/>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7">
    <w:nsid w:val="6E2718A2"/>
    <w:multiLevelType w:val="multilevel"/>
    <w:tmpl w:val="6E2718A2"/>
    <w:lvl w:ilvl="0" w:tentative="0">
      <w:start w:val="1"/>
      <w:numFmt w:val="decimal"/>
      <w:lvlText w:val="（%1）"/>
      <w:lvlJc w:val="left"/>
      <w:pPr>
        <w:ind w:left="920" w:hanging="44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8">
    <w:nsid w:val="7A310D14"/>
    <w:multiLevelType w:val="multilevel"/>
    <w:tmpl w:val="7A310D14"/>
    <w:lvl w:ilvl="0" w:tentative="0">
      <w:start w:val="1"/>
      <w:numFmt w:val="chineseCountingThousand"/>
      <w:lvlText w:val="%1、"/>
      <w:lvlJc w:val="left"/>
      <w:pPr>
        <w:ind w:left="922" w:hanging="440"/>
      </w:pPr>
    </w:lvl>
    <w:lvl w:ilvl="1" w:tentative="0">
      <w:start w:val="1"/>
      <w:numFmt w:val="japaneseCounting"/>
      <w:lvlText w:val="（%2）"/>
      <w:lvlJc w:val="left"/>
      <w:pPr>
        <w:ind w:left="1672" w:hanging="750"/>
      </w:pPr>
      <w:rPr>
        <w:rFonts w:hint="default"/>
        <w:b/>
      </w:rPr>
    </w:lvl>
    <w:lvl w:ilvl="2" w:tentative="0">
      <w:start w:val="1"/>
      <w:numFmt w:val="lowerRoman"/>
      <w:lvlText w:val="%3."/>
      <w:lvlJc w:val="right"/>
      <w:pPr>
        <w:ind w:left="1802" w:hanging="440"/>
      </w:pPr>
    </w:lvl>
    <w:lvl w:ilvl="3" w:tentative="0">
      <w:start w:val="1"/>
      <w:numFmt w:val="decimal"/>
      <w:lvlText w:val="%4."/>
      <w:lvlJc w:val="left"/>
      <w:pPr>
        <w:ind w:left="2242" w:hanging="440"/>
      </w:pPr>
    </w:lvl>
    <w:lvl w:ilvl="4" w:tentative="0">
      <w:start w:val="1"/>
      <w:numFmt w:val="lowerLetter"/>
      <w:lvlText w:val="%5)"/>
      <w:lvlJc w:val="left"/>
      <w:pPr>
        <w:ind w:left="2682" w:hanging="440"/>
      </w:pPr>
    </w:lvl>
    <w:lvl w:ilvl="5" w:tentative="0">
      <w:start w:val="1"/>
      <w:numFmt w:val="lowerRoman"/>
      <w:lvlText w:val="%6."/>
      <w:lvlJc w:val="right"/>
      <w:pPr>
        <w:ind w:left="3122" w:hanging="440"/>
      </w:pPr>
    </w:lvl>
    <w:lvl w:ilvl="6" w:tentative="0">
      <w:start w:val="1"/>
      <w:numFmt w:val="decimal"/>
      <w:lvlText w:val="%7."/>
      <w:lvlJc w:val="left"/>
      <w:pPr>
        <w:ind w:left="3562" w:hanging="440"/>
      </w:pPr>
    </w:lvl>
    <w:lvl w:ilvl="7" w:tentative="0">
      <w:start w:val="1"/>
      <w:numFmt w:val="lowerLetter"/>
      <w:lvlText w:val="%8)"/>
      <w:lvlJc w:val="left"/>
      <w:pPr>
        <w:ind w:left="4002" w:hanging="440"/>
      </w:pPr>
    </w:lvl>
    <w:lvl w:ilvl="8" w:tentative="0">
      <w:start w:val="1"/>
      <w:numFmt w:val="lowerRoman"/>
      <w:lvlText w:val="%9."/>
      <w:lvlJc w:val="right"/>
      <w:pPr>
        <w:ind w:left="4442" w:hanging="440"/>
      </w:pPr>
    </w:lvl>
  </w:abstractNum>
  <w:num w:numId="1">
    <w:abstractNumId w:val="0"/>
  </w:num>
  <w:num w:numId="2">
    <w:abstractNumId w:val="8"/>
  </w:num>
  <w:num w:numId="3">
    <w:abstractNumId w:val="5"/>
  </w:num>
  <w:num w:numId="4">
    <w:abstractNumId w:val="2"/>
  </w:num>
  <w:num w:numId="5">
    <w:abstractNumId w:val="1"/>
  </w:num>
  <w:num w:numId="6">
    <w:abstractNumId w:val="3"/>
  </w:num>
  <w:num w:numId="7">
    <w:abstractNumId w:val="7"/>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F32"/>
    <w:rsid w:val="00025F50"/>
    <w:rsid w:val="00026CA5"/>
    <w:rsid w:val="0003595C"/>
    <w:rsid w:val="00060801"/>
    <w:rsid w:val="000620E4"/>
    <w:rsid w:val="00084FE6"/>
    <w:rsid w:val="000969D5"/>
    <w:rsid w:val="000A747A"/>
    <w:rsid w:val="000B4A2D"/>
    <w:rsid w:val="000B6B48"/>
    <w:rsid w:val="000B6C3C"/>
    <w:rsid w:val="000C2ED1"/>
    <w:rsid w:val="000D0A27"/>
    <w:rsid w:val="000F351F"/>
    <w:rsid w:val="00100FE5"/>
    <w:rsid w:val="00102E59"/>
    <w:rsid w:val="0010760D"/>
    <w:rsid w:val="001102F7"/>
    <w:rsid w:val="00160B26"/>
    <w:rsid w:val="0016686A"/>
    <w:rsid w:val="00170B36"/>
    <w:rsid w:val="00173415"/>
    <w:rsid w:val="0018069C"/>
    <w:rsid w:val="00181324"/>
    <w:rsid w:val="00186711"/>
    <w:rsid w:val="001A2244"/>
    <w:rsid w:val="001A68FB"/>
    <w:rsid w:val="001E179D"/>
    <w:rsid w:val="00206B95"/>
    <w:rsid w:val="00207E8D"/>
    <w:rsid w:val="00211A8F"/>
    <w:rsid w:val="00223CA8"/>
    <w:rsid w:val="00233AD0"/>
    <w:rsid w:val="002455DC"/>
    <w:rsid w:val="002469FD"/>
    <w:rsid w:val="002473A3"/>
    <w:rsid w:val="00267D49"/>
    <w:rsid w:val="00282EE4"/>
    <w:rsid w:val="00293351"/>
    <w:rsid w:val="002D1D51"/>
    <w:rsid w:val="002E0FF4"/>
    <w:rsid w:val="002F05FE"/>
    <w:rsid w:val="002F410B"/>
    <w:rsid w:val="002F5F4B"/>
    <w:rsid w:val="00302313"/>
    <w:rsid w:val="0035194F"/>
    <w:rsid w:val="0035247C"/>
    <w:rsid w:val="00357BFD"/>
    <w:rsid w:val="00363066"/>
    <w:rsid w:val="00371B71"/>
    <w:rsid w:val="0037711E"/>
    <w:rsid w:val="0038055B"/>
    <w:rsid w:val="00392625"/>
    <w:rsid w:val="003A47C8"/>
    <w:rsid w:val="003C3341"/>
    <w:rsid w:val="003D11DA"/>
    <w:rsid w:val="003D1A0A"/>
    <w:rsid w:val="003F785D"/>
    <w:rsid w:val="0040423A"/>
    <w:rsid w:val="00405CA5"/>
    <w:rsid w:val="00411500"/>
    <w:rsid w:val="004136EB"/>
    <w:rsid w:val="00414E93"/>
    <w:rsid w:val="004150A9"/>
    <w:rsid w:val="0041606B"/>
    <w:rsid w:val="004237F1"/>
    <w:rsid w:val="004322D3"/>
    <w:rsid w:val="004349E4"/>
    <w:rsid w:val="00452F01"/>
    <w:rsid w:val="004632D1"/>
    <w:rsid w:val="0047280E"/>
    <w:rsid w:val="00487063"/>
    <w:rsid w:val="004B49BC"/>
    <w:rsid w:val="004D4353"/>
    <w:rsid w:val="004E07D0"/>
    <w:rsid w:val="004E3F87"/>
    <w:rsid w:val="004E49B7"/>
    <w:rsid w:val="00500952"/>
    <w:rsid w:val="00500A58"/>
    <w:rsid w:val="00506F7C"/>
    <w:rsid w:val="00514B62"/>
    <w:rsid w:val="0051591D"/>
    <w:rsid w:val="00531425"/>
    <w:rsid w:val="00535EEC"/>
    <w:rsid w:val="00544AD1"/>
    <w:rsid w:val="00561BB2"/>
    <w:rsid w:val="00565CEC"/>
    <w:rsid w:val="0057151B"/>
    <w:rsid w:val="00576E82"/>
    <w:rsid w:val="0057731E"/>
    <w:rsid w:val="00591AF9"/>
    <w:rsid w:val="005933D6"/>
    <w:rsid w:val="005A1B94"/>
    <w:rsid w:val="005B4593"/>
    <w:rsid w:val="005C091C"/>
    <w:rsid w:val="005C1DB0"/>
    <w:rsid w:val="005E6BB5"/>
    <w:rsid w:val="005F3499"/>
    <w:rsid w:val="005F3E10"/>
    <w:rsid w:val="006047DF"/>
    <w:rsid w:val="0061205F"/>
    <w:rsid w:val="00615B85"/>
    <w:rsid w:val="006162DF"/>
    <w:rsid w:val="00616B79"/>
    <w:rsid w:val="00625C74"/>
    <w:rsid w:val="006537F3"/>
    <w:rsid w:val="00666CBF"/>
    <w:rsid w:val="00673A4C"/>
    <w:rsid w:val="00674EA5"/>
    <w:rsid w:val="00675A37"/>
    <w:rsid w:val="00680B6F"/>
    <w:rsid w:val="006829E0"/>
    <w:rsid w:val="006858B0"/>
    <w:rsid w:val="00691A50"/>
    <w:rsid w:val="006A46EB"/>
    <w:rsid w:val="006A6ED2"/>
    <w:rsid w:val="006A724E"/>
    <w:rsid w:val="006A7EE6"/>
    <w:rsid w:val="006C096C"/>
    <w:rsid w:val="006D30BA"/>
    <w:rsid w:val="006D494D"/>
    <w:rsid w:val="006F1A9B"/>
    <w:rsid w:val="00705794"/>
    <w:rsid w:val="007166A6"/>
    <w:rsid w:val="00731B2C"/>
    <w:rsid w:val="00734F7A"/>
    <w:rsid w:val="00735A4C"/>
    <w:rsid w:val="00740044"/>
    <w:rsid w:val="00764512"/>
    <w:rsid w:val="007675CA"/>
    <w:rsid w:val="00777421"/>
    <w:rsid w:val="00787302"/>
    <w:rsid w:val="007A2A77"/>
    <w:rsid w:val="007A3959"/>
    <w:rsid w:val="007C3C51"/>
    <w:rsid w:val="007D05E8"/>
    <w:rsid w:val="007D25A0"/>
    <w:rsid w:val="007D789C"/>
    <w:rsid w:val="007E11B1"/>
    <w:rsid w:val="00801E5F"/>
    <w:rsid w:val="00807EFB"/>
    <w:rsid w:val="00845B4A"/>
    <w:rsid w:val="00862D32"/>
    <w:rsid w:val="008651A0"/>
    <w:rsid w:val="0089140A"/>
    <w:rsid w:val="00896CB0"/>
    <w:rsid w:val="008C27A8"/>
    <w:rsid w:val="00925443"/>
    <w:rsid w:val="00942CF6"/>
    <w:rsid w:val="00947565"/>
    <w:rsid w:val="00950F56"/>
    <w:rsid w:val="00953B3B"/>
    <w:rsid w:val="00955531"/>
    <w:rsid w:val="00955CFC"/>
    <w:rsid w:val="009701C3"/>
    <w:rsid w:val="0098229C"/>
    <w:rsid w:val="00991193"/>
    <w:rsid w:val="009B320B"/>
    <w:rsid w:val="009B4172"/>
    <w:rsid w:val="009B54C5"/>
    <w:rsid w:val="009C10CC"/>
    <w:rsid w:val="009C5BFB"/>
    <w:rsid w:val="009D77F3"/>
    <w:rsid w:val="009E5BDE"/>
    <w:rsid w:val="00A05E97"/>
    <w:rsid w:val="00A1004D"/>
    <w:rsid w:val="00A11227"/>
    <w:rsid w:val="00A1127D"/>
    <w:rsid w:val="00A216EF"/>
    <w:rsid w:val="00A22093"/>
    <w:rsid w:val="00A25F10"/>
    <w:rsid w:val="00A35F63"/>
    <w:rsid w:val="00A449FC"/>
    <w:rsid w:val="00A47352"/>
    <w:rsid w:val="00A5381A"/>
    <w:rsid w:val="00A53A57"/>
    <w:rsid w:val="00A550A8"/>
    <w:rsid w:val="00A573EA"/>
    <w:rsid w:val="00A62211"/>
    <w:rsid w:val="00A66D13"/>
    <w:rsid w:val="00A671D8"/>
    <w:rsid w:val="00A74D14"/>
    <w:rsid w:val="00A76F9F"/>
    <w:rsid w:val="00A97CAE"/>
    <w:rsid w:val="00AA5763"/>
    <w:rsid w:val="00AE27CA"/>
    <w:rsid w:val="00AE5019"/>
    <w:rsid w:val="00B16F32"/>
    <w:rsid w:val="00B216A5"/>
    <w:rsid w:val="00B223BC"/>
    <w:rsid w:val="00B25BC3"/>
    <w:rsid w:val="00B31250"/>
    <w:rsid w:val="00B604A9"/>
    <w:rsid w:val="00B80BD1"/>
    <w:rsid w:val="00B8275B"/>
    <w:rsid w:val="00B92B81"/>
    <w:rsid w:val="00BB2B45"/>
    <w:rsid w:val="00BD4DB6"/>
    <w:rsid w:val="00BF7BE8"/>
    <w:rsid w:val="00C17D97"/>
    <w:rsid w:val="00C205BD"/>
    <w:rsid w:val="00C36CE3"/>
    <w:rsid w:val="00C50B54"/>
    <w:rsid w:val="00C5324A"/>
    <w:rsid w:val="00C536F7"/>
    <w:rsid w:val="00C5383F"/>
    <w:rsid w:val="00C76788"/>
    <w:rsid w:val="00C85CF4"/>
    <w:rsid w:val="00C919E6"/>
    <w:rsid w:val="00CA7F8D"/>
    <w:rsid w:val="00CB7187"/>
    <w:rsid w:val="00CC1363"/>
    <w:rsid w:val="00CC261E"/>
    <w:rsid w:val="00CC780B"/>
    <w:rsid w:val="00CF4685"/>
    <w:rsid w:val="00D027DA"/>
    <w:rsid w:val="00D0290C"/>
    <w:rsid w:val="00D02A68"/>
    <w:rsid w:val="00D07455"/>
    <w:rsid w:val="00D27088"/>
    <w:rsid w:val="00D42562"/>
    <w:rsid w:val="00D77DAC"/>
    <w:rsid w:val="00D8530C"/>
    <w:rsid w:val="00D86FE5"/>
    <w:rsid w:val="00D87E9D"/>
    <w:rsid w:val="00DA2EA0"/>
    <w:rsid w:val="00DA4089"/>
    <w:rsid w:val="00DA44F5"/>
    <w:rsid w:val="00DA5F3E"/>
    <w:rsid w:val="00DB458C"/>
    <w:rsid w:val="00DE521E"/>
    <w:rsid w:val="00E07996"/>
    <w:rsid w:val="00E17C31"/>
    <w:rsid w:val="00E23567"/>
    <w:rsid w:val="00E306FF"/>
    <w:rsid w:val="00E325AC"/>
    <w:rsid w:val="00E35270"/>
    <w:rsid w:val="00E41DFD"/>
    <w:rsid w:val="00E66D7B"/>
    <w:rsid w:val="00E81CB6"/>
    <w:rsid w:val="00E86E8D"/>
    <w:rsid w:val="00EA368F"/>
    <w:rsid w:val="00EA410C"/>
    <w:rsid w:val="00EB0890"/>
    <w:rsid w:val="00EE2BFC"/>
    <w:rsid w:val="00EE57B3"/>
    <w:rsid w:val="00F055C7"/>
    <w:rsid w:val="00F44CDF"/>
    <w:rsid w:val="00F46E0B"/>
    <w:rsid w:val="00F50E0C"/>
    <w:rsid w:val="00F7333A"/>
    <w:rsid w:val="00F82EE7"/>
    <w:rsid w:val="00F852D5"/>
    <w:rsid w:val="00F86A19"/>
    <w:rsid w:val="00F929FD"/>
    <w:rsid w:val="00F96E83"/>
    <w:rsid w:val="00FA1B9D"/>
    <w:rsid w:val="00FB4614"/>
    <w:rsid w:val="00FB4CFD"/>
    <w:rsid w:val="00FC0EA2"/>
    <w:rsid w:val="00FC7D60"/>
    <w:rsid w:val="00FD76B2"/>
    <w:rsid w:val="00FE52EE"/>
    <w:rsid w:val="00FE7EDA"/>
    <w:rsid w:val="091F4B4B"/>
    <w:rsid w:val="0B495EAF"/>
    <w:rsid w:val="103233B6"/>
    <w:rsid w:val="103A670E"/>
    <w:rsid w:val="124938A1"/>
    <w:rsid w:val="176A5BE6"/>
    <w:rsid w:val="1E396257"/>
    <w:rsid w:val="26747E2C"/>
    <w:rsid w:val="2FCE2CA3"/>
    <w:rsid w:val="36F62AE0"/>
    <w:rsid w:val="38806B05"/>
    <w:rsid w:val="39714411"/>
    <w:rsid w:val="3DE03BA2"/>
    <w:rsid w:val="42CA554C"/>
    <w:rsid w:val="46EC503A"/>
    <w:rsid w:val="49A60395"/>
    <w:rsid w:val="51BA678C"/>
    <w:rsid w:val="58A75590"/>
    <w:rsid w:val="5CB63FF4"/>
    <w:rsid w:val="61023CAB"/>
    <w:rsid w:val="64C319A4"/>
    <w:rsid w:val="6915259D"/>
    <w:rsid w:val="696848C8"/>
    <w:rsid w:val="7ED00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8" w:semiHidden="0" w:name="toc 1"/>
    <w:lsdException w:qFormat="1" w:uiPriority="8" w:semiHidden="0" w:name="toc 2"/>
    <w:lsdException w:qFormat="1" w:uiPriority="8"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2"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unhideWhenUsed="0" w:uiPriority="2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name="Quote"/>
    <w:lsdException w:qFormat="1" w:unhideWhenUsed="0" w:uiPriority="3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
    <w:qFormat/>
    <w:uiPriority w:val="9"/>
    <w:pPr>
      <w:keepNext/>
      <w:keepLines/>
      <w:numPr>
        <w:ilvl w:val="0"/>
        <w:numId w:val="1"/>
      </w:numPr>
      <w:spacing w:before="340" w:after="340"/>
      <w:jc w:val="center"/>
      <w:outlineLvl w:val="0"/>
    </w:pPr>
    <w:rPr>
      <w:rFonts w:eastAsia="黑体"/>
      <w:b/>
      <w:bCs/>
      <w:kern w:val="44"/>
      <w:sz w:val="36"/>
      <w:szCs w:val="36"/>
    </w:rPr>
  </w:style>
  <w:style w:type="paragraph" w:styleId="3">
    <w:name w:val="heading 2"/>
    <w:next w:val="1"/>
    <w:link w:val="31"/>
    <w:qFormat/>
    <w:uiPriority w:val="9"/>
    <w:pPr>
      <w:keepNext/>
      <w:keepLines/>
      <w:numPr>
        <w:ilvl w:val="1"/>
        <w:numId w:val="1"/>
      </w:numPr>
      <w:spacing w:before="260" w:after="260" w:line="360" w:lineRule="auto"/>
      <w:outlineLvl w:val="1"/>
    </w:pPr>
    <w:rPr>
      <w:rFonts w:ascii="黑体" w:hAnsi="Times New Roman" w:eastAsia="黑体" w:cstheme="majorBidi"/>
      <w:b/>
      <w:kern w:val="2"/>
      <w:sz w:val="32"/>
      <w:szCs w:val="32"/>
      <w:lang w:val="en-US" w:eastAsia="zh-CN" w:bidi="ar-SA"/>
    </w:rPr>
  </w:style>
  <w:style w:type="paragraph" w:styleId="4">
    <w:name w:val="heading 3"/>
    <w:basedOn w:val="1"/>
    <w:next w:val="1"/>
    <w:link w:val="33"/>
    <w:qFormat/>
    <w:uiPriority w:val="9"/>
    <w:pPr>
      <w:keepNext/>
      <w:keepLines/>
      <w:numPr>
        <w:ilvl w:val="2"/>
        <w:numId w:val="1"/>
      </w:numPr>
      <w:spacing w:before="260" w:after="260"/>
      <w:outlineLvl w:val="2"/>
    </w:pPr>
    <w:rPr>
      <w:rFonts w:ascii="黑体" w:eastAsia="黑体"/>
      <w:b/>
      <w:kern w:val="0"/>
      <w:sz w:val="32"/>
      <w:szCs w:val="32"/>
    </w:rPr>
  </w:style>
  <w:style w:type="paragraph" w:styleId="5">
    <w:name w:val="heading 4"/>
    <w:next w:val="1"/>
    <w:link w:val="35"/>
    <w:qFormat/>
    <w:uiPriority w:val="9"/>
    <w:pPr>
      <w:keepNext/>
      <w:keepLines/>
      <w:numPr>
        <w:ilvl w:val="3"/>
        <w:numId w:val="1"/>
      </w:numPr>
      <w:spacing w:before="120" w:after="120" w:line="360" w:lineRule="auto"/>
      <w:outlineLvl w:val="3"/>
    </w:pPr>
    <w:rPr>
      <w:rFonts w:ascii="Times New Roman" w:hAnsi="Times New Roman" w:eastAsia="黑体" w:cs="宋体"/>
      <w:b/>
      <w:sz w:val="32"/>
      <w:szCs w:val="28"/>
      <w:lang w:val="en-US" w:eastAsia="zh-CN" w:bidi="ar-SA"/>
    </w:rPr>
  </w:style>
  <w:style w:type="paragraph" w:styleId="6">
    <w:name w:val="heading 5"/>
    <w:basedOn w:val="1"/>
    <w:next w:val="1"/>
    <w:link w:val="36"/>
    <w:qFormat/>
    <w:uiPriority w:val="9"/>
    <w:pPr>
      <w:keepNext/>
      <w:keepLines/>
      <w:numPr>
        <w:ilvl w:val="4"/>
        <w:numId w:val="1"/>
      </w:numPr>
      <w:spacing w:before="120" w:after="120"/>
      <w:outlineLvl w:val="4"/>
    </w:pPr>
    <w:rPr>
      <w:rFonts w:ascii="黑体" w:eastAsia="黑体"/>
      <w:b/>
      <w:bCs/>
      <w:sz w:val="32"/>
      <w:szCs w:val="28"/>
    </w:rPr>
  </w:style>
  <w:style w:type="paragraph" w:styleId="7">
    <w:name w:val="heading 6"/>
    <w:basedOn w:val="1"/>
    <w:next w:val="1"/>
    <w:link w:val="27"/>
    <w:qFormat/>
    <w:uiPriority w:val="9"/>
    <w:pPr>
      <w:keepNext/>
      <w:keepLines/>
      <w:numPr>
        <w:ilvl w:val="5"/>
        <w:numId w:val="1"/>
      </w:numPr>
      <w:spacing w:before="120" w:after="120"/>
      <w:outlineLvl w:val="5"/>
    </w:pPr>
    <w:rPr>
      <w:rFonts w:ascii="黑体" w:eastAsia="黑体" w:cs="宋体"/>
      <w:b/>
      <w:bCs/>
      <w:kern w:val="0"/>
      <w:szCs w:val="28"/>
    </w:rPr>
  </w:style>
  <w:style w:type="paragraph" w:styleId="8">
    <w:name w:val="heading 7"/>
    <w:basedOn w:val="1"/>
    <w:next w:val="1"/>
    <w:link w:val="37"/>
    <w:qFormat/>
    <w:uiPriority w:val="9"/>
    <w:pPr>
      <w:keepNext/>
      <w:keepLines/>
      <w:numPr>
        <w:ilvl w:val="6"/>
        <w:numId w:val="1"/>
      </w:numPr>
      <w:spacing w:before="120" w:after="120"/>
      <w:outlineLvl w:val="6"/>
    </w:pPr>
    <w:rPr>
      <w:rFonts w:eastAsia="黑体" w:cs="宋体"/>
      <w:b/>
      <w:bCs/>
      <w:kern w:val="0"/>
      <w:szCs w:val="28"/>
    </w:rPr>
  </w:style>
  <w:style w:type="paragraph" w:styleId="9">
    <w:name w:val="heading 8"/>
    <w:basedOn w:val="4"/>
    <w:next w:val="1"/>
    <w:link w:val="38"/>
    <w:qFormat/>
    <w:uiPriority w:val="9"/>
    <w:pPr>
      <w:numPr>
        <w:ilvl w:val="7"/>
      </w:numPr>
      <w:spacing w:before="120" w:after="120"/>
      <w:outlineLvl w:val="7"/>
    </w:pPr>
    <w:rPr>
      <w:rFonts w:ascii="Times New Roman" w:cs="宋体"/>
      <w:sz w:val="28"/>
      <w:szCs w:val="28"/>
    </w:rPr>
  </w:style>
  <w:style w:type="paragraph" w:styleId="10">
    <w:name w:val="heading 9"/>
    <w:basedOn w:val="1"/>
    <w:next w:val="1"/>
    <w:link w:val="39"/>
    <w:qFormat/>
    <w:uiPriority w:val="9"/>
    <w:pPr>
      <w:keepNext/>
      <w:keepLines/>
      <w:numPr>
        <w:ilvl w:val="8"/>
        <w:numId w:val="1"/>
      </w:numPr>
      <w:spacing w:before="120" w:after="120"/>
      <w:outlineLvl w:val="8"/>
    </w:pPr>
    <w:rPr>
      <w:rFonts w:eastAsia="黑体" w:cs="宋体"/>
      <w:kern w:val="0"/>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2"/>
    <w:pPr>
      <w:spacing w:line="560" w:lineRule="exact"/>
      <w:jc w:val="center"/>
    </w:pPr>
    <w:rPr>
      <w:rFonts w:ascii="黑体" w:hAnsi="黑体" w:eastAsia="黑体" w:cstheme="majorBidi"/>
      <w:sz w:val="24"/>
    </w:rPr>
  </w:style>
  <w:style w:type="paragraph" w:styleId="12">
    <w:name w:val="annotation text"/>
    <w:basedOn w:val="1"/>
    <w:link w:val="56"/>
    <w:qFormat/>
    <w:uiPriority w:val="0"/>
    <w:pPr>
      <w:jc w:val="left"/>
    </w:pPr>
    <w:rPr>
      <w:rFonts w:asciiTheme="minorHAnsi" w:hAnsiTheme="minorHAnsi" w:eastAsiaTheme="minorEastAsia" w:cstheme="minorBidi"/>
      <w:sz w:val="18"/>
      <w:szCs w:val="22"/>
    </w:rPr>
  </w:style>
  <w:style w:type="paragraph" w:styleId="13">
    <w:name w:val="Body Text"/>
    <w:basedOn w:val="1"/>
    <w:link w:val="60"/>
    <w:semiHidden/>
    <w:unhideWhenUsed/>
    <w:qFormat/>
    <w:uiPriority w:val="99"/>
    <w:pPr>
      <w:spacing w:after="120"/>
    </w:pPr>
  </w:style>
  <w:style w:type="paragraph" w:styleId="14">
    <w:name w:val="Body Text Indent"/>
    <w:basedOn w:val="1"/>
    <w:link w:val="57"/>
    <w:qFormat/>
    <w:uiPriority w:val="0"/>
    <w:pPr>
      <w:ind w:firstLine="630"/>
    </w:pPr>
    <w:rPr>
      <w:sz w:val="32"/>
      <w:szCs w:val="20"/>
    </w:rPr>
  </w:style>
  <w:style w:type="paragraph" w:styleId="15">
    <w:name w:val="toc 3"/>
    <w:basedOn w:val="1"/>
    <w:next w:val="1"/>
    <w:autoRedefine/>
    <w:unhideWhenUsed/>
    <w:qFormat/>
    <w:uiPriority w:val="8"/>
    <w:pPr>
      <w:ind w:left="400" w:leftChars="400"/>
    </w:pPr>
  </w:style>
  <w:style w:type="paragraph" w:styleId="16">
    <w:name w:val="footer"/>
    <w:basedOn w:val="1"/>
    <w:link w:val="45"/>
    <w:unhideWhenUsed/>
    <w:qFormat/>
    <w:uiPriority w:val="99"/>
    <w:pPr>
      <w:tabs>
        <w:tab w:val="center" w:pos="4153"/>
        <w:tab w:val="right" w:pos="8306"/>
      </w:tabs>
      <w:snapToGrid w:val="0"/>
      <w:jc w:val="center"/>
    </w:pPr>
    <w:rPr>
      <w:sz w:val="18"/>
      <w:szCs w:val="18"/>
    </w:rPr>
  </w:style>
  <w:style w:type="paragraph" w:styleId="17">
    <w:name w:val="header"/>
    <w:basedOn w:val="1"/>
    <w:link w:val="44"/>
    <w:unhideWhenUsed/>
    <w:qFormat/>
    <w:uiPriority w:val="99"/>
    <w:pPr>
      <w:pBdr>
        <w:bottom w:val="single" w:color="auto" w:sz="6" w:space="1"/>
      </w:pBdr>
      <w:tabs>
        <w:tab w:val="center" w:pos="4153"/>
        <w:tab w:val="right" w:pos="8306"/>
      </w:tabs>
      <w:snapToGrid w:val="0"/>
      <w:jc w:val="right"/>
    </w:pPr>
    <w:rPr>
      <w:sz w:val="18"/>
      <w:szCs w:val="18"/>
    </w:rPr>
  </w:style>
  <w:style w:type="paragraph" w:styleId="18">
    <w:name w:val="toc 1"/>
    <w:basedOn w:val="1"/>
    <w:next w:val="1"/>
    <w:autoRedefine/>
    <w:unhideWhenUsed/>
    <w:qFormat/>
    <w:uiPriority w:val="8"/>
    <w:pPr>
      <w:tabs>
        <w:tab w:val="right" w:leader="dot" w:pos="8296"/>
      </w:tabs>
    </w:pPr>
  </w:style>
  <w:style w:type="paragraph" w:styleId="19">
    <w:name w:val="Subtitle"/>
    <w:basedOn w:val="1"/>
    <w:next w:val="1"/>
    <w:link w:val="50"/>
    <w:semiHidden/>
    <w:qFormat/>
    <w:uiPriority w:val="11"/>
    <w:pPr>
      <w:spacing w:after="160"/>
      <w:ind w:firstLine="200" w:firstLineChars="200"/>
      <w:jc w:val="center"/>
    </w:pPr>
    <w:rPr>
      <w:rFonts w:asciiTheme="majorHAnsi" w:hAnsiTheme="majorHAnsi" w:eastAsiaTheme="majorEastAsia" w:cstheme="majorBidi"/>
      <w:color w:val="595959" w:themeColor="text1" w:themeTint="A6"/>
      <w:spacing w:val="15"/>
      <w:szCs w:val="28"/>
      <w14:textFill>
        <w14:solidFill>
          <w14:schemeClr w14:val="tx1">
            <w14:lumMod w14:val="65000"/>
            <w14:lumOff w14:val="35000"/>
          </w14:schemeClr>
        </w14:solidFill>
      </w14:textFill>
    </w:rPr>
  </w:style>
  <w:style w:type="paragraph" w:styleId="20">
    <w:name w:val="toc 2"/>
    <w:basedOn w:val="1"/>
    <w:next w:val="1"/>
    <w:autoRedefine/>
    <w:unhideWhenUsed/>
    <w:qFormat/>
    <w:uiPriority w:val="8"/>
    <w:pPr>
      <w:ind w:left="200" w:leftChars="200"/>
    </w:pPr>
  </w:style>
  <w:style w:type="paragraph" w:styleId="21">
    <w:name w:val="Title"/>
    <w:basedOn w:val="1"/>
    <w:next w:val="1"/>
    <w:link w:val="49"/>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5">
    <w:name w:val="Strong"/>
    <w:basedOn w:val="24"/>
    <w:qFormat/>
    <w:uiPriority w:val="22"/>
    <w:rPr>
      <w:b/>
    </w:rPr>
  </w:style>
  <w:style w:type="character" w:styleId="26">
    <w:name w:val="Hyperlink"/>
    <w:basedOn w:val="24"/>
    <w:qFormat/>
    <w:uiPriority w:val="99"/>
    <w:rPr>
      <w:color w:val="0563C1" w:themeColor="hyperlink"/>
      <w:u w:val="single"/>
      <w14:textFill>
        <w14:solidFill>
          <w14:schemeClr w14:val="hlink"/>
        </w14:solidFill>
      </w14:textFill>
    </w:rPr>
  </w:style>
  <w:style w:type="character" w:customStyle="1" w:styleId="27">
    <w:name w:val="标题 6 字符"/>
    <w:basedOn w:val="24"/>
    <w:link w:val="7"/>
    <w:qFormat/>
    <w:uiPriority w:val="9"/>
    <w:rPr>
      <w:rFonts w:ascii="黑体" w:hAnsi="Times New Roman" w:eastAsia="黑体" w:cs="宋体"/>
      <w:b/>
      <w:bCs/>
      <w:kern w:val="0"/>
      <w:sz w:val="28"/>
      <w:szCs w:val="28"/>
    </w:rPr>
  </w:style>
  <w:style w:type="character" w:customStyle="1" w:styleId="28">
    <w:name w:val="标题 1 字符"/>
    <w:basedOn w:val="24"/>
    <w:link w:val="2"/>
    <w:qFormat/>
    <w:uiPriority w:val="9"/>
    <w:rPr>
      <w:rFonts w:ascii="Times New Roman" w:hAnsi="Times New Roman" w:eastAsia="黑体"/>
      <w:b/>
      <w:bCs/>
      <w:kern w:val="44"/>
      <w:sz w:val="36"/>
      <w:szCs w:val="36"/>
    </w:rPr>
  </w:style>
  <w:style w:type="paragraph" w:customStyle="1" w:styleId="29">
    <w:name w:val="TOC 标题1"/>
    <w:basedOn w:val="1"/>
    <w:next w:val="1"/>
    <w:unhideWhenUsed/>
    <w:qFormat/>
    <w:uiPriority w:val="7"/>
    <w:pPr>
      <w:spacing w:before="240"/>
      <w:jc w:val="center"/>
    </w:pPr>
    <w:rPr>
      <w:rFonts w:eastAsia="黑体" w:asciiTheme="majorHAnsi" w:hAnsiTheme="majorHAnsi" w:cstheme="majorBidi"/>
      <w:b/>
      <w:bCs/>
      <w:kern w:val="0"/>
      <w:sz w:val="36"/>
      <w:szCs w:val="32"/>
    </w:rPr>
  </w:style>
  <w:style w:type="paragraph" w:customStyle="1" w:styleId="30">
    <w:name w:val="图格式"/>
    <w:basedOn w:val="1"/>
    <w:next w:val="1"/>
    <w:link w:val="41"/>
    <w:qFormat/>
    <w:uiPriority w:val="3"/>
    <w:pPr>
      <w:jc w:val="center"/>
    </w:pPr>
    <w:rPr>
      <w:rFonts w:cs="Arial"/>
      <w:color w:val="000000"/>
      <w:sz w:val="24"/>
    </w:rPr>
  </w:style>
  <w:style w:type="character" w:customStyle="1" w:styleId="31">
    <w:name w:val="标题 2 字符"/>
    <w:basedOn w:val="24"/>
    <w:link w:val="3"/>
    <w:qFormat/>
    <w:uiPriority w:val="9"/>
    <w:rPr>
      <w:rFonts w:ascii="黑体" w:hAnsi="Times New Roman" w:eastAsia="黑体" w:cstheme="majorBidi"/>
      <w:b/>
      <w:sz w:val="32"/>
      <w:szCs w:val="32"/>
    </w:rPr>
  </w:style>
  <w:style w:type="character" w:customStyle="1" w:styleId="32">
    <w:name w:val="标题 3 字符"/>
    <w:basedOn w:val="24"/>
    <w:semiHidden/>
    <w:qFormat/>
    <w:uiPriority w:val="9"/>
    <w:rPr>
      <w:b/>
      <w:bCs/>
      <w:sz w:val="32"/>
      <w:szCs w:val="32"/>
    </w:rPr>
  </w:style>
  <w:style w:type="character" w:customStyle="1" w:styleId="33">
    <w:name w:val="标题 3 字符1"/>
    <w:link w:val="4"/>
    <w:qFormat/>
    <w:locked/>
    <w:uiPriority w:val="9"/>
    <w:rPr>
      <w:rFonts w:ascii="黑体" w:eastAsia="黑体"/>
      <w:b/>
      <w:kern w:val="0"/>
      <w:sz w:val="32"/>
      <w:szCs w:val="32"/>
    </w:rPr>
  </w:style>
  <w:style w:type="character" w:customStyle="1" w:styleId="34">
    <w:name w:val="标题 4 字符"/>
    <w:basedOn w:val="24"/>
    <w:semiHidden/>
    <w:qFormat/>
    <w:uiPriority w:val="9"/>
    <w:rPr>
      <w:rFonts w:asciiTheme="majorHAnsi" w:hAnsiTheme="majorHAnsi" w:eastAsiaTheme="majorEastAsia" w:cstheme="majorBidi"/>
      <w:b/>
      <w:bCs/>
      <w:sz w:val="28"/>
      <w:szCs w:val="28"/>
    </w:rPr>
  </w:style>
  <w:style w:type="character" w:customStyle="1" w:styleId="35">
    <w:name w:val="标题 4 字符1"/>
    <w:link w:val="5"/>
    <w:qFormat/>
    <w:locked/>
    <w:uiPriority w:val="9"/>
    <w:rPr>
      <w:rFonts w:ascii="Times New Roman" w:hAnsi="Times New Roman" w:eastAsia="黑体" w:cs="宋体"/>
      <w:b/>
      <w:kern w:val="0"/>
      <w:sz w:val="32"/>
      <w:szCs w:val="28"/>
    </w:rPr>
  </w:style>
  <w:style w:type="character" w:customStyle="1" w:styleId="36">
    <w:name w:val="标题 5 字符"/>
    <w:basedOn w:val="24"/>
    <w:link w:val="6"/>
    <w:qFormat/>
    <w:uiPriority w:val="9"/>
    <w:rPr>
      <w:rFonts w:ascii="黑体" w:eastAsia="黑体"/>
      <w:b/>
      <w:bCs/>
      <w:sz w:val="32"/>
      <w:szCs w:val="28"/>
    </w:rPr>
  </w:style>
  <w:style w:type="character" w:customStyle="1" w:styleId="37">
    <w:name w:val="标题 7 字符"/>
    <w:basedOn w:val="24"/>
    <w:link w:val="8"/>
    <w:qFormat/>
    <w:uiPriority w:val="9"/>
    <w:rPr>
      <w:rFonts w:ascii="Times New Roman" w:hAnsi="Times New Roman" w:eastAsia="黑体" w:cs="宋体"/>
      <w:b/>
      <w:bCs/>
      <w:kern w:val="0"/>
      <w:sz w:val="28"/>
      <w:szCs w:val="28"/>
    </w:rPr>
  </w:style>
  <w:style w:type="character" w:customStyle="1" w:styleId="38">
    <w:name w:val="标题 8 字符"/>
    <w:basedOn w:val="24"/>
    <w:link w:val="9"/>
    <w:qFormat/>
    <w:uiPriority w:val="9"/>
    <w:rPr>
      <w:rFonts w:ascii="Times New Roman" w:hAnsi="Times New Roman" w:eastAsia="黑体" w:cs="宋体"/>
      <w:b/>
      <w:kern w:val="0"/>
      <w:sz w:val="28"/>
      <w:szCs w:val="28"/>
    </w:rPr>
  </w:style>
  <w:style w:type="character" w:customStyle="1" w:styleId="39">
    <w:name w:val="标题 9 字符"/>
    <w:basedOn w:val="24"/>
    <w:link w:val="10"/>
    <w:qFormat/>
    <w:uiPriority w:val="9"/>
    <w:rPr>
      <w:rFonts w:ascii="Times New Roman" w:hAnsi="Times New Roman" w:eastAsia="黑体" w:cs="宋体"/>
      <w:kern w:val="0"/>
      <w:sz w:val="28"/>
    </w:rPr>
  </w:style>
  <w:style w:type="paragraph" w:customStyle="1" w:styleId="40">
    <w:name w:val="表样式"/>
    <w:basedOn w:val="30"/>
    <w:link w:val="43"/>
    <w:qFormat/>
    <w:uiPriority w:val="3"/>
    <w:rPr>
      <w:bCs/>
    </w:rPr>
  </w:style>
  <w:style w:type="character" w:customStyle="1" w:styleId="41">
    <w:name w:val="图格式 字符"/>
    <w:basedOn w:val="24"/>
    <w:link w:val="30"/>
    <w:qFormat/>
    <w:uiPriority w:val="3"/>
    <w:rPr>
      <w:rFonts w:ascii="Times New Roman" w:hAnsi="Times New Roman" w:eastAsia="宋体" w:cs="Arial"/>
      <w:color w:val="000000"/>
      <w:sz w:val="24"/>
      <w:szCs w:val="24"/>
    </w:rPr>
  </w:style>
  <w:style w:type="character" w:customStyle="1" w:styleId="42">
    <w:name w:val="明显强调1"/>
    <w:basedOn w:val="24"/>
    <w:semiHidden/>
    <w:qFormat/>
    <w:uiPriority w:val="21"/>
    <w:rPr>
      <w:i/>
      <w:iCs/>
      <w:color w:val="4472C4" w:themeColor="accent1"/>
      <w14:textFill>
        <w14:solidFill>
          <w14:schemeClr w14:val="accent1"/>
        </w14:solidFill>
      </w14:textFill>
    </w:rPr>
  </w:style>
  <w:style w:type="character" w:customStyle="1" w:styleId="43">
    <w:name w:val="表样式 字符"/>
    <w:basedOn w:val="28"/>
    <w:link w:val="40"/>
    <w:qFormat/>
    <w:uiPriority w:val="3"/>
    <w:rPr>
      <w:rFonts w:ascii="Times New Roman" w:hAnsi="Times New Roman" w:eastAsia="宋体" w:cs="Arial"/>
      <w:b w:val="0"/>
      <w:color w:val="000000"/>
      <w:kern w:val="44"/>
      <w:sz w:val="24"/>
      <w:szCs w:val="24"/>
    </w:rPr>
  </w:style>
  <w:style w:type="character" w:customStyle="1" w:styleId="44">
    <w:name w:val="页眉 字符"/>
    <w:basedOn w:val="24"/>
    <w:link w:val="17"/>
    <w:qFormat/>
    <w:uiPriority w:val="99"/>
    <w:rPr>
      <w:rFonts w:ascii="Times New Roman" w:hAnsi="Times New Roman" w:eastAsia="宋体"/>
      <w:sz w:val="18"/>
      <w:szCs w:val="18"/>
    </w:rPr>
  </w:style>
  <w:style w:type="character" w:customStyle="1" w:styleId="45">
    <w:name w:val="页脚 字符"/>
    <w:basedOn w:val="24"/>
    <w:link w:val="16"/>
    <w:qFormat/>
    <w:uiPriority w:val="99"/>
    <w:rPr>
      <w:rFonts w:ascii="Times New Roman" w:hAnsi="Times New Roman" w:eastAsia="宋体"/>
      <w:sz w:val="18"/>
      <w:szCs w:val="18"/>
    </w:rPr>
  </w:style>
  <w:style w:type="paragraph" w:customStyle="1" w:styleId="46">
    <w:name w:val="封面"/>
    <w:basedOn w:val="1"/>
    <w:qFormat/>
    <w:uiPriority w:val="1"/>
    <w:pPr>
      <w:spacing w:line="480" w:lineRule="auto"/>
      <w:jc w:val="center"/>
    </w:pPr>
    <w:rPr>
      <w:rFonts w:eastAsia="黑体"/>
      <w:b/>
      <w:sz w:val="44"/>
    </w:rPr>
  </w:style>
  <w:style w:type="paragraph" w:customStyle="1" w:styleId="47">
    <w:name w:val="附件"/>
    <w:basedOn w:val="2"/>
    <w:next w:val="1"/>
    <w:qFormat/>
    <w:uiPriority w:val="4"/>
    <w:pPr>
      <w:numPr>
        <w:numId w:val="0"/>
      </w:numPr>
      <w:jc w:val="left"/>
    </w:pPr>
  </w:style>
  <w:style w:type="paragraph" w:styleId="48">
    <w:name w:val="List Paragraph"/>
    <w:basedOn w:val="1"/>
    <w:qFormat/>
    <w:uiPriority w:val="34"/>
    <w:pPr>
      <w:ind w:firstLine="420"/>
    </w:pPr>
  </w:style>
  <w:style w:type="character" w:customStyle="1" w:styleId="49">
    <w:name w:val="标题 字符"/>
    <w:basedOn w:val="24"/>
    <w:link w:val="21"/>
    <w:qFormat/>
    <w:uiPriority w:val="10"/>
    <w:rPr>
      <w:rFonts w:asciiTheme="majorHAnsi" w:hAnsiTheme="majorHAnsi" w:eastAsiaTheme="majorEastAsia" w:cstheme="majorBidi"/>
      <w:spacing w:val="-10"/>
      <w:kern w:val="28"/>
      <w:sz w:val="56"/>
      <w:szCs w:val="56"/>
    </w:rPr>
  </w:style>
  <w:style w:type="character" w:customStyle="1" w:styleId="50">
    <w:name w:val="副标题 字符"/>
    <w:basedOn w:val="24"/>
    <w:link w:val="19"/>
    <w:semiHidden/>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51">
    <w:name w:val="Quote"/>
    <w:basedOn w:val="1"/>
    <w:next w:val="1"/>
    <w:link w:val="52"/>
    <w:semiHidden/>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52">
    <w:name w:val="引用 字符"/>
    <w:basedOn w:val="24"/>
    <w:link w:val="51"/>
    <w:semiHidden/>
    <w:qFormat/>
    <w:uiPriority w:val="29"/>
    <w:rPr>
      <w:rFonts w:ascii="Times New Roman" w:hAnsi="Times New Roman" w:eastAsia="宋体"/>
      <w:i/>
      <w:iCs/>
      <w:color w:val="404040" w:themeColor="text1" w:themeTint="BF"/>
      <w:sz w:val="28"/>
      <w14:textFill>
        <w14:solidFill>
          <w14:schemeClr w14:val="tx1">
            <w14:lumMod w14:val="75000"/>
            <w14:lumOff w14:val="25000"/>
          </w14:schemeClr>
        </w14:solidFill>
      </w14:textFill>
    </w:rPr>
  </w:style>
  <w:style w:type="paragraph" w:styleId="53">
    <w:name w:val="Intense Quote"/>
    <w:basedOn w:val="1"/>
    <w:next w:val="1"/>
    <w:link w:val="54"/>
    <w:semiHidden/>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54">
    <w:name w:val="明显引用 字符"/>
    <w:basedOn w:val="24"/>
    <w:link w:val="53"/>
    <w:semiHidden/>
    <w:qFormat/>
    <w:uiPriority w:val="30"/>
    <w:rPr>
      <w:rFonts w:ascii="Times New Roman" w:hAnsi="Times New Roman" w:eastAsia="宋体"/>
      <w:i/>
      <w:iCs/>
      <w:color w:val="2F5597" w:themeColor="accent1" w:themeShade="BF"/>
      <w:sz w:val="28"/>
    </w:rPr>
  </w:style>
  <w:style w:type="character" w:customStyle="1" w:styleId="55">
    <w:name w:val="明显参考1"/>
    <w:basedOn w:val="24"/>
    <w:semiHidden/>
    <w:qFormat/>
    <w:uiPriority w:val="32"/>
    <w:rPr>
      <w:b/>
      <w:bCs/>
      <w:smallCaps/>
      <w:color w:val="2F5597" w:themeColor="accent1" w:themeShade="BF"/>
      <w:spacing w:val="5"/>
    </w:rPr>
  </w:style>
  <w:style w:type="character" w:customStyle="1" w:styleId="56">
    <w:name w:val="批注文字 字符"/>
    <w:basedOn w:val="24"/>
    <w:link w:val="12"/>
    <w:qFormat/>
    <w:uiPriority w:val="0"/>
    <w:rPr>
      <w:sz w:val="18"/>
      <w:szCs w:val="22"/>
    </w:rPr>
  </w:style>
  <w:style w:type="character" w:customStyle="1" w:styleId="57">
    <w:name w:val="正文文本缩进 字符"/>
    <w:basedOn w:val="24"/>
    <w:link w:val="14"/>
    <w:qFormat/>
    <w:uiPriority w:val="0"/>
    <w:rPr>
      <w:rFonts w:ascii="Times New Roman" w:hAnsi="Times New Roman" w:eastAsia="宋体" w:cs="Times New Roman"/>
      <w:sz w:val="32"/>
      <w:szCs w:val="20"/>
    </w:rPr>
  </w:style>
  <w:style w:type="paragraph" w:customStyle="1" w:styleId="58">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5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60">
    <w:name w:val="正文文本 字符"/>
    <w:basedOn w:val="24"/>
    <w:link w:val="13"/>
    <w:semiHidden/>
    <w:qFormat/>
    <w:uiPriority w:val="99"/>
    <w:rPr>
      <w:rFonts w:ascii="Times New Roman" w:hAnsi="Times New Roman" w:eastAsia="宋体" w:cs="Times New Roman"/>
      <w:szCs w:val="24"/>
    </w:rPr>
  </w:style>
  <w:style w:type="paragraph" w:customStyle="1" w:styleId="61">
    <w:name w:val="表格内容"/>
    <w:qFormat/>
    <w:uiPriority w:val="0"/>
    <w:pPr>
      <w:jc w:val="center"/>
    </w:pPr>
    <w:rPr>
      <w:rFonts w:ascii="宋体" w:hAnsi="Times New Roman" w:eastAsia="宋体" w:cs="Times New Roman"/>
      <w:color w:val="000000" w:themeColor="text1"/>
      <w:kern w:val="2"/>
      <w:sz w:val="24"/>
      <w:szCs w:val="24"/>
      <w:lang w:val="en-US" w:eastAsia="zh-CN" w:bidi="ar-SA"/>
      <w14:textFill>
        <w14:solidFill>
          <w14:schemeClr w14:val="tx1"/>
        </w14:solidFill>
      </w14:textFill>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FEA3F-EE6F-4F16-B387-B915A20D8DE4}">
  <ds:schemaRefs/>
</ds:datastoreItem>
</file>

<file path=docProps/app.xml><?xml version="1.0" encoding="utf-8"?>
<Properties xmlns="http://schemas.openxmlformats.org/officeDocument/2006/extended-properties" xmlns:vt="http://schemas.openxmlformats.org/officeDocument/2006/docPropsVTypes">
  <Template>normal.dotm</Template>
  <Pages>6</Pages>
  <Words>3524</Words>
  <Characters>3557</Characters>
  <Lines>60</Lines>
  <Paragraphs>17</Paragraphs>
  <TotalTime>5662</TotalTime>
  <ScaleCrop>false</ScaleCrop>
  <LinksUpToDate>false</LinksUpToDate>
  <CharactersWithSpaces>3559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2025-08-27T02:28:00Z</dcterms:created>
  <dc:creator>Lenovo</dc:creator>
  <cp:lastModifiedBy>信息科</cp:lastModifiedBy>
  <dcterms:modified xsi:type="dcterms:W3CDTF">2025-09-04T07:04:04Z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eyJoZGlkIjoiZjg2MGI0NGJiNTE3NjUxMmQ4Y2M2Y2FjZmQ2MWRlMzAiLCJ1c2VySWQiOiIzNjEwMjczODkifQ==</vt:lpwstr>
  </property>
  <property fmtid="{D5CDD505-2E9C-101B-9397-08002B2CF9AE}" pid="3" name="KSOProductBuildVer">
    <vt:lpwstr>2052-12.1.0.22529</vt:lpwstr>
  </property>
  <property fmtid="{D5CDD505-2E9C-101B-9397-08002B2CF9AE}" pid="4" name="ICV">
    <vt:lpwstr>B36272AFC79040179C8973ECE3426783_13</vt:lpwstr>
  </property>
</Properties>
</file>