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4017">
      <w:pPr>
        <w:rPr>
          <w:rFonts w:hint="eastAsia" w:ascii="宋体" w:hAnsi="宋体" w:eastAsia="宋体" w:cs="宋体"/>
          <w:sz w:val="28"/>
          <w:szCs w:val="28"/>
          <w:lang w:val="en-US" w:eastAsia="zh-CN"/>
        </w:rPr>
      </w:pPr>
    </w:p>
    <w:p w14:paraId="5BFE973E">
      <w:pPr>
        <w:spacing w:line="360" w:lineRule="auto"/>
        <w:ind w:firstLine="3534" w:firstLineChars="1100"/>
        <w:rPr>
          <w:rFonts w:hint="eastAsia" w:ascii="Calibri" w:hAnsi="Calibri" w:cs="Times New Roman"/>
          <w:b/>
          <w:bCs/>
          <w:sz w:val="32"/>
          <w:szCs w:val="32"/>
          <w:lang w:val="en-US" w:eastAsia="zh-CN"/>
        </w:rPr>
      </w:pPr>
      <w:r>
        <w:rPr>
          <w:rFonts w:hint="eastAsia" w:ascii="Calibri" w:hAnsi="Calibri" w:cs="Times New Roman"/>
          <w:b/>
          <w:bCs/>
          <w:sz w:val="32"/>
          <w:szCs w:val="32"/>
          <w:lang w:val="en-US" w:eastAsia="zh-CN"/>
        </w:rPr>
        <w:t>服务方案</w:t>
      </w:r>
    </w:p>
    <w:p w14:paraId="6EE64589">
      <w:pPr>
        <w:spacing w:line="360" w:lineRule="auto"/>
        <w:ind w:firstLine="420"/>
        <w:rPr>
          <w:rFonts w:hint="default" w:ascii="Calibri" w:hAnsi="Calibri" w:cs="Times New Roman"/>
          <w:szCs w:val="22"/>
          <w:lang w:val="en-US" w:eastAsia="zh-CN"/>
        </w:rPr>
      </w:pPr>
      <w:r>
        <w:rPr>
          <w:rFonts w:hint="eastAsia" w:ascii="Calibri" w:hAnsi="Calibri" w:cs="Times New Roman"/>
          <w:szCs w:val="22"/>
          <w:lang w:val="en-US" w:eastAsia="zh-CN"/>
        </w:rPr>
        <w:t>1、</w:t>
      </w:r>
      <w:r>
        <w:rPr>
          <w:rFonts w:hint="eastAsia" w:ascii="Calibri" w:hAnsi="Calibri" w:cs="Times New Roman"/>
          <w:szCs w:val="22"/>
          <w:lang w:val="zh-CN" w:eastAsia="zh-CN"/>
        </w:rPr>
        <w:t>在合同期范围内，</w:t>
      </w:r>
      <w:r>
        <w:rPr>
          <w:rFonts w:hint="eastAsia" w:ascii="Calibri" w:hAnsi="Calibri" w:cs="Times New Roman"/>
          <w:szCs w:val="22"/>
          <w:lang w:val="en-US" w:eastAsia="zh-CN"/>
        </w:rPr>
        <w:t>供应商</w:t>
      </w:r>
      <w:r>
        <w:rPr>
          <w:rFonts w:hint="eastAsia" w:ascii="Calibri" w:hAnsi="Calibri" w:cs="Times New Roman"/>
          <w:szCs w:val="22"/>
          <w:lang w:val="zh-CN" w:eastAsia="zh-CN"/>
        </w:rPr>
        <w:t>对服务设备清单内的设备提供检修服务，故障排除，市场价200元/个以内（含200元/个）</w:t>
      </w:r>
      <w:r>
        <w:rPr>
          <w:rFonts w:hint="eastAsia" w:ascii="Calibri" w:hAnsi="Calibri" w:cs="Times New Roman"/>
          <w:szCs w:val="22"/>
          <w:lang w:val="en-US" w:eastAsia="zh-CN"/>
        </w:rPr>
        <w:t>的</w:t>
      </w:r>
      <w:r>
        <w:rPr>
          <w:rFonts w:hint="eastAsia" w:ascii="Calibri" w:hAnsi="Calibri" w:cs="Times New Roman"/>
          <w:szCs w:val="22"/>
          <w:lang w:val="zh-CN" w:eastAsia="zh-CN"/>
        </w:rPr>
        <w:t>配件更换（含易损配件如血压计袖带等），均不受数量限制。</w:t>
      </w:r>
      <w:r>
        <w:rPr>
          <w:rFonts w:hint="eastAsia" w:ascii="Calibri" w:hAnsi="Calibri" w:cs="Times New Roman"/>
          <w:szCs w:val="22"/>
          <w:lang w:val="en-US" w:eastAsia="zh-CN"/>
        </w:rPr>
        <w:t>服务设备清单见附件1</w:t>
      </w:r>
      <w:r>
        <w:rPr>
          <w:rFonts w:hint="eastAsia" w:ascii="Calibri" w:hAnsi="Calibri" w:cs="Times New Roman"/>
          <w:szCs w:val="22"/>
          <w:lang w:val="zh-CN" w:eastAsia="zh-CN"/>
        </w:rPr>
        <w:t>。</w:t>
      </w:r>
    </w:p>
    <w:p w14:paraId="15C27AE5">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en-US" w:eastAsia="zh-CN"/>
        </w:rPr>
        <w:t>2、</w:t>
      </w:r>
      <w:r>
        <w:rPr>
          <w:rFonts w:hint="eastAsia" w:ascii="Calibri" w:hAnsi="Calibri" w:cs="Times New Roman"/>
          <w:szCs w:val="22"/>
          <w:lang w:val="zh-CN" w:eastAsia="zh-CN"/>
        </w:rPr>
        <w:t>协助</w:t>
      </w:r>
      <w:r>
        <w:rPr>
          <w:rFonts w:hint="eastAsia" w:ascii="Calibri" w:hAnsi="Calibri" w:cs="Times New Roman"/>
          <w:szCs w:val="22"/>
          <w:lang w:val="en-US" w:eastAsia="zh-CN"/>
        </w:rPr>
        <w:t>医院</w:t>
      </w:r>
      <w:r>
        <w:rPr>
          <w:rFonts w:hint="eastAsia" w:ascii="Calibri" w:hAnsi="Calibri" w:cs="Times New Roman"/>
          <w:szCs w:val="22"/>
          <w:lang w:val="zh-CN" w:eastAsia="zh-CN"/>
        </w:rPr>
        <w:t>完成设备管理相关工作如计量检测、特种设备及辐射设备许可证办理，设备收货验收，资产录入盘点，档案管理等，并根据医院上级相关管理部门要求做好巡检及维护并形成纸质版记录。</w:t>
      </w:r>
    </w:p>
    <w:p w14:paraId="651F924D">
      <w:pPr>
        <w:spacing w:line="360" w:lineRule="auto"/>
        <w:ind w:firstLine="420"/>
        <w:rPr>
          <w:rFonts w:hint="default" w:ascii="Calibri" w:hAnsi="Calibri" w:cs="Times New Roman"/>
          <w:szCs w:val="22"/>
          <w:lang w:val="en-US" w:eastAsia="zh-CN"/>
        </w:rPr>
      </w:pPr>
      <w:r>
        <w:rPr>
          <w:rFonts w:hint="eastAsia" w:ascii="Calibri" w:hAnsi="Calibri" w:cs="Times New Roman"/>
          <w:szCs w:val="22"/>
          <w:lang w:val="en-US" w:eastAsia="zh-CN"/>
        </w:rPr>
        <w:t>3、设备巡检：</w:t>
      </w:r>
      <w:r>
        <w:rPr>
          <w:rFonts w:hint="eastAsia" w:ascii="Calibri" w:hAnsi="Calibri" w:cs="Times New Roman"/>
          <w:szCs w:val="22"/>
          <w:lang w:val="zh-CN" w:eastAsia="zh-CN"/>
        </w:rPr>
        <w:t>急救生命类设备、大型设备、</w:t>
      </w:r>
      <w:r>
        <w:rPr>
          <w:rFonts w:hint="eastAsia" w:ascii="Calibri" w:hAnsi="Calibri" w:cs="Times New Roman"/>
          <w:szCs w:val="22"/>
          <w:lang w:val="en-US" w:eastAsia="zh-CN"/>
        </w:rPr>
        <w:t>超声诊断源、</w:t>
      </w:r>
      <w:r>
        <w:rPr>
          <w:rFonts w:hint="eastAsia" w:ascii="Calibri" w:hAnsi="Calibri" w:cs="Times New Roman"/>
          <w:szCs w:val="22"/>
          <w:lang w:val="zh-CN" w:eastAsia="zh-CN"/>
        </w:rPr>
        <w:t>特种设备至少做到每</w:t>
      </w:r>
      <w:r>
        <w:rPr>
          <w:rFonts w:hint="eastAsia" w:ascii="Calibri" w:hAnsi="Calibri" w:cs="Times New Roman"/>
          <w:szCs w:val="22"/>
          <w:lang w:val="en-US" w:eastAsia="zh-CN"/>
        </w:rPr>
        <w:t>月</w:t>
      </w:r>
      <w:r>
        <w:rPr>
          <w:rFonts w:hint="eastAsia" w:ascii="Calibri" w:hAnsi="Calibri" w:cs="Times New Roman"/>
          <w:szCs w:val="22"/>
          <w:lang w:val="zh-CN" w:eastAsia="zh-CN"/>
        </w:rPr>
        <w:t>巡检一次，其它医疗设备每</w:t>
      </w:r>
      <w:r>
        <w:rPr>
          <w:rFonts w:hint="eastAsia" w:ascii="Calibri" w:hAnsi="Calibri" w:cs="Times New Roman"/>
          <w:szCs w:val="22"/>
          <w:lang w:val="en-US" w:eastAsia="zh-CN"/>
        </w:rPr>
        <w:t>季度</w:t>
      </w:r>
      <w:r>
        <w:rPr>
          <w:rFonts w:hint="eastAsia" w:ascii="Calibri" w:hAnsi="Calibri" w:cs="Times New Roman"/>
          <w:szCs w:val="22"/>
          <w:lang w:val="zh-CN" w:eastAsia="zh-CN"/>
        </w:rPr>
        <w:t>巡检一次。内容包括但不限于：设备摆放位置检查、设备外观检查、设备开机运行状态检查、设备安全检查、使用人员操作设备情况检查，同时</w:t>
      </w:r>
      <w:r>
        <w:rPr>
          <w:rFonts w:hint="eastAsia" w:ascii="Calibri" w:hAnsi="Calibri" w:cs="Times New Roman"/>
          <w:szCs w:val="22"/>
          <w:lang w:val="en-US" w:eastAsia="zh-CN"/>
        </w:rPr>
        <w:t>查看</w:t>
      </w:r>
      <w:r>
        <w:rPr>
          <w:rFonts w:hint="eastAsia" w:ascii="Calibri" w:hAnsi="Calibri" w:cs="Times New Roman"/>
          <w:szCs w:val="22"/>
          <w:lang w:val="zh-CN" w:eastAsia="zh-CN"/>
        </w:rPr>
        <w:t>设备日常使用人员有关设备的日常使用与保养的情况，完成相关巡检记录报告。</w:t>
      </w:r>
    </w:p>
    <w:p w14:paraId="21739CB8">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en-US" w:eastAsia="zh-CN"/>
        </w:rPr>
        <w:t>4、</w:t>
      </w:r>
      <w:r>
        <w:rPr>
          <w:rFonts w:hint="eastAsia" w:ascii="Calibri" w:hAnsi="Calibri" w:cs="Times New Roman"/>
          <w:szCs w:val="22"/>
          <w:lang w:val="zh-CN" w:eastAsia="zh-CN"/>
        </w:rPr>
        <w:t>维护保养：严格按照生产厂家维护要求，对</w:t>
      </w:r>
      <w:r>
        <w:rPr>
          <w:rFonts w:hint="eastAsia" w:ascii="Calibri" w:hAnsi="Calibri" w:cs="Times New Roman"/>
          <w:szCs w:val="22"/>
          <w:lang w:val="en-US" w:eastAsia="zh-CN"/>
        </w:rPr>
        <w:t>医院</w:t>
      </w:r>
      <w:r>
        <w:rPr>
          <w:rFonts w:hint="eastAsia" w:ascii="Calibri" w:hAnsi="Calibri" w:cs="Times New Roman"/>
          <w:szCs w:val="22"/>
          <w:lang w:val="zh-CN" w:eastAsia="zh-CN"/>
        </w:rPr>
        <w:t>的设备每年定期维护及主要参数校准，出具加盖公章的维护报告和校准报告，其中急救生命类设备、大型设备、</w:t>
      </w:r>
      <w:r>
        <w:rPr>
          <w:rFonts w:hint="eastAsia" w:ascii="Calibri" w:hAnsi="Calibri" w:cs="Times New Roman"/>
          <w:szCs w:val="22"/>
          <w:lang w:val="en-US" w:eastAsia="zh-CN"/>
        </w:rPr>
        <w:t>超声诊断源、</w:t>
      </w:r>
      <w:r>
        <w:rPr>
          <w:rFonts w:hint="eastAsia" w:ascii="Calibri" w:hAnsi="Calibri" w:cs="Times New Roman"/>
          <w:szCs w:val="22"/>
          <w:lang w:val="zh-CN" w:eastAsia="zh-CN"/>
        </w:rPr>
        <w:t>特种设备</w:t>
      </w:r>
      <w:r>
        <w:rPr>
          <w:rFonts w:hint="eastAsia" w:ascii="Calibri" w:hAnsi="Calibri" w:cs="Times New Roman"/>
          <w:szCs w:val="22"/>
          <w:lang w:val="en-US" w:eastAsia="zh-CN"/>
        </w:rPr>
        <w:t>每季度至少一次</w:t>
      </w:r>
      <w:r>
        <w:rPr>
          <w:rFonts w:hint="eastAsia" w:ascii="Calibri" w:hAnsi="Calibri" w:cs="Times New Roman"/>
          <w:szCs w:val="22"/>
          <w:lang w:val="zh-CN" w:eastAsia="zh-CN"/>
        </w:rPr>
        <w:t>维护保养。维护保养内容见附件</w:t>
      </w:r>
      <w:r>
        <w:rPr>
          <w:rFonts w:hint="eastAsia" w:ascii="Calibri" w:hAnsi="Calibri" w:cs="Times New Roman"/>
          <w:szCs w:val="22"/>
          <w:lang w:val="en-US" w:eastAsia="zh-CN"/>
        </w:rPr>
        <w:t>2</w:t>
      </w:r>
      <w:r>
        <w:rPr>
          <w:rFonts w:hint="eastAsia" w:ascii="Calibri" w:hAnsi="Calibri" w:cs="Times New Roman"/>
          <w:szCs w:val="22"/>
          <w:lang w:val="zh-CN" w:eastAsia="zh-CN"/>
        </w:rPr>
        <w:t>。</w:t>
      </w:r>
    </w:p>
    <w:p w14:paraId="5EDC53D9">
      <w:pPr>
        <w:spacing w:line="360" w:lineRule="auto"/>
        <w:ind w:firstLine="420"/>
        <w:rPr>
          <w:rFonts w:hint="eastAsia" w:ascii="Calibri" w:hAnsi="Calibri" w:cs="Times New Roman"/>
          <w:szCs w:val="22"/>
          <w:lang w:val="en-US" w:eastAsia="zh-CN"/>
        </w:rPr>
      </w:pPr>
      <w:r>
        <w:rPr>
          <w:rFonts w:hint="eastAsia" w:ascii="Calibri" w:hAnsi="Calibri" w:cs="Times New Roman"/>
          <w:szCs w:val="22"/>
          <w:lang w:val="en-US" w:eastAsia="zh-CN"/>
        </w:rPr>
        <w:t>5、提供2名驻场人员，均为医疗维修相关专业的大专及以上学历，且有在医疗机构进行医疗设备维保工作两年以上的工作经验，另外根据实际医院工作情况配备2名人员机动支援，中标服务商应当确保与派驻的工作人员建立合法的劳动关系，依法为其购买社会保险，且该工作人员具备医疗设备维修保养服务的技术经验及资质，否则医院有权要求中标服务商更换派驻的工作人员。中标服务商派驻的工作人员在提供医疗设备维修保养服务期间发生安全事故或工伤事故的，由中标服务商承担全部责任。</w:t>
      </w:r>
    </w:p>
    <w:p w14:paraId="40C09F5E">
      <w:pPr>
        <w:spacing w:line="360" w:lineRule="auto"/>
        <w:ind w:firstLine="420"/>
        <w:rPr>
          <w:rFonts w:hint="default" w:ascii="Calibri" w:hAnsi="Calibri" w:cs="Times New Roman"/>
          <w:szCs w:val="22"/>
          <w:lang w:val="en-US" w:eastAsia="zh-CN"/>
        </w:rPr>
      </w:pPr>
      <w:r>
        <w:rPr>
          <w:rFonts w:hint="eastAsia" w:ascii="Calibri" w:hAnsi="Calibri" w:cs="Times New Roman"/>
          <w:szCs w:val="22"/>
          <w:lang w:val="en-US" w:eastAsia="zh-CN"/>
        </w:rPr>
        <w:t>6、驻场人员每人每周工作不少于40小时，工作时间由医院结合实际情况安排，紧急情况加班免费，国家节假日安排不少于1名驻场技术人员备班。</w:t>
      </w:r>
    </w:p>
    <w:p w14:paraId="7D6A7094">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en-US" w:eastAsia="zh-CN"/>
        </w:rPr>
        <w:t>7、</w:t>
      </w:r>
      <w:r>
        <w:rPr>
          <w:rFonts w:hint="eastAsia" w:ascii="Calibri" w:hAnsi="Calibri" w:cs="Times New Roman"/>
          <w:szCs w:val="22"/>
          <w:lang w:val="zh-CN" w:eastAsia="zh-CN"/>
        </w:rPr>
        <w:t>响应时间：</w:t>
      </w:r>
      <w:r>
        <w:rPr>
          <w:rFonts w:hint="eastAsia" w:ascii="Calibri" w:hAnsi="Calibri" w:cs="Times New Roman"/>
          <w:szCs w:val="22"/>
          <w:lang w:val="en-US" w:eastAsia="zh-CN"/>
        </w:rPr>
        <w:t>24小时电话响应，</w:t>
      </w:r>
      <w:r>
        <w:rPr>
          <w:rFonts w:hint="eastAsia" w:ascii="Calibri" w:hAnsi="Calibri" w:cs="Times New Roman"/>
          <w:szCs w:val="22"/>
          <w:lang w:val="zh-CN" w:eastAsia="zh-CN"/>
        </w:rPr>
        <w:t>设备故障常规工作时间</w:t>
      </w:r>
      <w:r>
        <w:rPr>
          <w:rFonts w:hint="eastAsia" w:ascii="Calibri" w:hAnsi="Calibri" w:cs="Times New Roman"/>
          <w:szCs w:val="22"/>
          <w:lang w:val="en-US" w:eastAsia="zh-CN"/>
        </w:rPr>
        <w:t>15分钟内</w:t>
      </w:r>
      <w:r>
        <w:rPr>
          <w:rFonts w:hint="eastAsia" w:ascii="Calibri" w:hAnsi="Calibri" w:cs="Times New Roman"/>
          <w:szCs w:val="22"/>
          <w:lang w:val="zh-CN" w:eastAsia="zh-CN"/>
        </w:rPr>
        <w:t>现场响应，非正常工作时间</w:t>
      </w:r>
      <w:r>
        <w:rPr>
          <w:rFonts w:hint="eastAsia" w:ascii="Calibri" w:hAnsi="Calibri" w:cs="Times New Roman"/>
          <w:szCs w:val="22"/>
          <w:lang w:val="en-US" w:eastAsia="zh-CN"/>
        </w:rPr>
        <w:t>1小时</w:t>
      </w:r>
      <w:r>
        <w:rPr>
          <w:rFonts w:hint="eastAsia" w:ascii="Calibri" w:hAnsi="Calibri" w:cs="Times New Roman"/>
          <w:szCs w:val="22"/>
          <w:lang w:val="zh-CN" w:eastAsia="zh-CN"/>
        </w:rPr>
        <w:t>内现场响应。</w:t>
      </w:r>
    </w:p>
    <w:p w14:paraId="2DC58B55">
      <w:pPr>
        <w:spacing w:line="360" w:lineRule="auto"/>
        <w:ind w:firstLine="420"/>
        <w:rPr>
          <w:rFonts w:hint="eastAsia" w:ascii="Calibri" w:hAnsi="Calibri" w:cs="Times New Roman"/>
          <w:szCs w:val="22"/>
          <w:lang w:val="en-US" w:eastAsia="zh-CN"/>
        </w:rPr>
      </w:pPr>
      <w:r>
        <w:rPr>
          <w:rFonts w:hint="eastAsia" w:ascii="Calibri" w:hAnsi="Calibri" w:cs="Times New Roman"/>
          <w:szCs w:val="22"/>
          <w:lang w:val="en-US" w:eastAsia="zh-CN"/>
        </w:rPr>
        <w:t>8、设备故障要求12小时内修复，涉及配件更换的，12小时内确定故障配件并向医院提出更换申请，医院提供配件后4小时内完成修复。</w:t>
      </w:r>
    </w:p>
    <w:p w14:paraId="3DE4C717">
      <w:pPr>
        <w:spacing w:line="360" w:lineRule="auto"/>
        <w:ind w:firstLine="420"/>
        <w:rPr>
          <w:rFonts w:hint="eastAsia" w:ascii="Calibri" w:hAnsi="Calibri" w:cs="Times New Roman"/>
          <w:szCs w:val="22"/>
          <w:lang w:val="en-US" w:eastAsia="zh-CN"/>
        </w:rPr>
      </w:pPr>
      <w:r>
        <w:rPr>
          <w:rFonts w:hint="eastAsia" w:ascii="Calibri" w:hAnsi="Calibri" w:cs="Times New Roman"/>
          <w:szCs w:val="22"/>
          <w:lang w:val="en-US" w:eastAsia="zh-CN"/>
        </w:rPr>
        <w:t>9、所有配件更换过程需按医院要求完成配件信息登记，更换的故障配件需完整交还甲方。</w:t>
      </w:r>
    </w:p>
    <w:p w14:paraId="7FEF61B4">
      <w:pPr>
        <w:spacing w:line="360" w:lineRule="auto"/>
        <w:ind w:firstLine="420"/>
        <w:rPr>
          <w:rFonts w:hint="default" w:ascii="Calibri" w:hAnsi="Calibri" w:cs="Times New Roman"/>
          <w:szCs w:val="22"/>
          <w:lang w:val="en-US" w:eastAsia="zh-CN"/>
        </w:rPr>
      </w:pPr>
      <w:r>
        <w:rPr>
          <w:rFonts w:hint="eastAsia" w:ascii="Calibri" w:hAnsi="Calibri" w:cs="Times New Roman"/>
          <w:szCs w:val="22"/>
          <w:lang w:val="en-US" w:eastAsia="zh-CN"/>
        </w:rPr>
        <w:t>10、维修故障分析：每一次设备维修完成，对故障进行记录并分析，详细记录故障原因，属于日常使用故障、设备老化磨损故障、电路故障、设备软件故障、机械故障，在及时排除故障的同时针对每种故障类型做出相对应的应急措施，并及时告知院方设备管理人员或使用人员避免该类故障的正确做法。</w:t>
      </w:r>
    </w:p>
    <w:p w14:paraId="4D4E0075">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zh-CN" w:eastAsia="zh-CN"/>
        </w:rPr>
        <w:t xml:space="preserve">  </w:t>
      </w:r>
      <w:r>
        <w:rPr>
          <w:rFonts w:hint="eastAsia" w:ascii="Calibri" w:hAnsi="Calibri" w:cs="Times New Roman"/>
          <w:szCs w:val="22"/>
          <w:lang w:val="en-US" w:eastAsia="zh-CN"/>
        </w:rPr>
        <w:t>11、</w:t>
      </w:r>
      <w:r>
        <w:rPr>
          <w:rFonts w:hint="eastAsia" w:ascii="Calibri" w:hAnsi="Calibri" w:cs="Times New Roman"/>
          <w:szCs w:val="22"/>
          <w:lang w:val="zh-CN" w:eastAsia="zh-CN"/>
        </w:rPr>
        <w:t>开机率保障：保证年度开机率达到95%以上，</w:t>
      </w:r>
      <w:r>
        <w:rPr>
          <w:rFonts w:hint="eastAsia" w:ascii="Calibri" w:hAnsi="Calibri" w:cs="Times New Roman"/>
          <w:szCs w:val="22"/>
          <w:lang w:val="en-US" w:eastAsia="zh-CN"/>
        </w:rPr>
        <w:t>急救类、生命支持类设备保证100%的完好率（因医院配件采购所造成的停机时间不计算在内），</w:t>
      </w:r>
      <w:r>
        <w:rPr>
          <w:rFonts w:hint="eastAsia" w:ascii="Calibri" w:hAnsi="Calibri" w:cs="Times New Roman"/>
          <w:szCs w:val="22"/>
          <w:lang w:val="zh-CN" w:eastAsia="zh-CN"/>
        </w:rPr>
        <w:t>以365个日历日计算，</w:t>
      </w:r>
      <w:r>
        <w:rPr>
          <w:rFonts w:hint="eastAsia" w:ascii="Calibri" w:hAnsi="Calibri" w:cs="Times New Roman"/>
          <w:szCs w:val="22"/>
          <w:lang w:val="en-AU" w:eastAsia="zh-CN"/>
        </w:rPr>
        <w:t>即正常开机达到347个工日历日，停机不超过18个日历日，若所保设备未达到以上开机率保证，每</w:t>
      </w:r>
      <w:r>
        <w:rPr>
          <w:rFonts w:hint="eastAsia" w:ascii="Calibri" w:hAnsi="Calibri" w:cs="Times New Roman"/>
          <w:szCs w:val="22"/>
          <w:lang w:val="zh-CN" w:eastAsia="zh-CN"/>
        </w:rPr>
        <w:t>超出1个日历日保修时间顺延2个日历日。</w:t>
      </w:r>
    </w:p>
    <w:p w14:paraId="48CF2938">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zh-CN" w:eastAsia="zh-CN"/>
        </w:rPr>
        <w:t>开机率=(1-出现停机状况的日历日（累计）÷365日)*100%</w:t>
      </w:r>
    </w:p>
    <w:p w14:paraId="419FF5CC">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zh-CN" w:eastAsia="zh-CN"/>
        </w:rPr>
        <w:t xml:space="preserve">  </w:t>
      </w:r>
      <w:r>
        <w:rPr>
          <w:rFonts w:hint="eastAsia" w:ascii="Calibri" w:hAnsi="Calibri" w:cs="Times New Roman"/>
          <w:szCs w:val="22"/>
          <w:lang w:val="en-US" w:eastAsia="zh-CN"/>
        </w:rPr>
        <w:t>12、</w:t>
      </w:r>
      <w:r>
        <w:rPr>
          <w:rFonts w:hint="eastAsia" w:ascii="Calibri" w:hAnsi="Calibri" w:cs="Times New Roman"/>
          <w:szCs w:val="22"/>
          <w:lang w:val="zh-CN" w:eastAsia="zh-CN"/>
        </w:rPr>
        <w:t>零配件供应：确保单价</w:t>
      </w:r>
      <w:r>
        <w:rPr>
          <w:rFonts w:hint="eastAsia" w:ascii="Calibri" w:hAnsi="Calibri" w:cs="Times New Roman"/>
          <w:szCs w:val="22"/>
          <w:lang w:val="en-US" w:eastAsia="zh-CN"/>
        </w:rPr>
        <w:t>200元以下的零配件</w:t>
      </w:r>
      <w:r>
        <w:rPr>
          <w:rFonts w:hint="eastAsia" w:ascii="Calibri" w:hAnsi="Calibri" w:cs="Times New Roman"/>
          <w:szCs w:val="22"/>
          <w:lang w:val="zh-CN" w:eastAsia="zh-CN"/>
        </w:rPr>
        <w:t>100%供应，零配件供应要求24小时内到达。必须为</w:t>
      </w:r>
      <w:bookmarkStart w:id="0" w:name="_GoBack"/>
      <w:bookmarkEnd w:id="0"/>
      <w:r>
        <w:rPr>
          <w:rFonts w:hint="eastAsia" w:ascii="Calibri" w:hAnsi="Calibri" w:cs="Times New Roman"/>
          <w:szCs w:val="22"/>
          <w:lang w:val="zh-CN" w:eastAsia="zh-CN"/>
        </w:rPr>
        <w:t>全新零配件，相应参数，符合国家质量检测标准，备件的采购运输渠道必须符合国家相关法律法规，并提供出厂合格证明文件等资料。</w:t>
      </w:r>
    </w:p>
    <w:p w14:paraId="76C23106">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en-US" w:eastAsia="zh-CN"/>
        </w:rPr>
        <w:t>13、</w:t>
      </w:r>
      <w:r>
        <w:rPr>
          <w:rFonts w:hint="eastAsia" w:ascii="Calibri" w:hAnsi="Calibri" w:cs="Times New Roman"/>
          <w:szCs w:val="22"/>
          <w:lang w:val="zh-CN" w:eastAsia="zh-CN"/>
        </w:rPr>
        <w:t>软件：</w:t>
      </w:r>
      <w:r>
        <w:rPr>
          <w:rFonts w:hint="eastAsia" w:ascii="Calibri" w:hAnsi="Calibri" w:cs="Times New Roman"/>
          <w:szCs w:val="22"/>
          <w:lang w:val="en-US" w:eastAsia="zh-CN"/>
        </w:rPr>
        <w:t>中标服务商</w:t>
      </w:r>
      <w:r>
        <w:rPr>
          <w:rFonts w:hint="eastAsia" w:ascii="Calibri" w:hAnsi="Calibri" w:cs="Times New Roman"/>
          <w:szCs w:val="22"/>
          <w:lang w:val="zh-CN" w:eastAsia="zh-CN"/>
        </w:rPr>
        <w:t>须使用合法的原厂相关软件和诊断维修钥匙等，并保证不违反国家知识产权等相关法律规定。</w:t>
      </w:r>
      <w:r>
        <w:rPr>
          <w:rFonts w:hint="eastAsia" w:ascii="Calibri" w:hAnsi="Calibri" w:cs="Times New Roman"/>
          <w:szCs w:val="22"/>
          <w:lang w:val="en-US" w:eastAsia="zh-CN"/>
        </w:rPr>
        <w:t>医院</w:t>
      </w:r>
      <w:r>
        <w:rPr>
          <w:rFonts w:hint="eastAsia" w:ascii="Calibri" w:hAnsi="Calibri" w:cs="Times New Roman"/>
          <w:szCs w:val="22"/>
          <w:lang w:val="zh-CN" w:eastAsia="zh-CN"/>
        </w:rPr>
        <w:t>始终保留对</w:t>
      </w:r>
      <w:r>
        <w:rPr>
          <w:rFonts w:hint="eastAsia" w:ascii="Calibri" w:hAnsi="Calibri" w:cs="Times New Roman"/>
          <w:szCs w:val="22"/>
          <w:lang w:val="en-US" w:eastAsia="zh-CN"/>
        </w:rPr>
        <w:t>中标服务商</w:t>
      </w:r>
      <w:r>
        <w:rPr>
          <w:rFonts w:hint="eastAsia" w:ascii="Calibri" w:hAnsi="Calibri" w:cs="Times New Roman"/>
          <w:szCs w:val="22"/>
          <w:lang w:val="zh-CN" w:eastAsia="zh-CN"/>
        </w:rPr>
        <w:t>追诉的权利，因此造成的一切不利后果由</w:t>
      </w:r>
      <w:r>
        <w:rPr>
          <w:rFonts w:hint="eastAsia" w:ascii="Calibri" w:hAnsi="Calibri" w:cs="Times New Roman"/>
          <w:szCs w:val="22"/>
          <w:lang w:val="en-US" w:eastAsia="zh-CN"/>
        </w:rPr>
        <w:t>中标服务商</w:t>
      </w:r>
      <w:r>
        <w:rPr>
          <w:rFonts w:hint="eastAsia" w:ascii="Calibri" w:hAnsi="Calibri" w:cs="Times New Roman"/>
          <w:szCs w:val="22"/>
          <w:lang w:val="zh-CN" w:eastAsia="zh-CN"/>
        </w:rPr>
        <w:t>承担。如若有第三方指控</w:t>
      </w:r>
      <w:r>
        <w:rPr>
          <w:rFonts w:hint="eastAsia" w:ascii="Calibri" w:hAnsi="Calibri" w:cs="Times New Roman"/>
          <w:szCs w:val="22"/>
          <w:lang w:val="en-US" w:eastAsia="zh-CN"/>
        </w:rPr>
        <w:t>中标服务商</w:t>
      </w:r>
      <w:r>
        <w:rPr>
          <w:rFonts w:hint="eastAsia" w:ascii="Calibri" w:hAnsi="Calibri" w:cs="Times New Roman"/>
          <w:szCs w:val="22"/>
          <w:lang w:val="zh-CN" w:eastAsia="zh-CN"/>
        </w:rPr>
        <w:t>所提供的相关产品存在侵犯其权益的现象，</w:t>
      </w:r>
      <w:r>
        <w:rPr>
          <w:rFonts w:hint="eastAsia" w:ascii="Calibri" w:hAnsi="Calibri" w:cs="Times New Roman"/>
          <w:szCs w:val="22"/>
          <w:lang w:val="en-US" w:eastAsia="zh-CN"/>
        </w:rPr>
        <w:t>中标服务商</w:t>
      </w:r>
      <w:r>
        <w:rPr>
          <w:rFonts w:hint="eastAsia" w:ascii="Calibri" w:hAnsi="Calibri" w:cs="Times New Roman"/>
          <w:szCs w:val="22"/>
          <w:lang w:val="zh-CN" w:eastAsia="zh-CN"/>
        </w:rPr>
        <w:t>须就该纠纷承担一切费用，包括为</w:t>
      </w:r>
      <w:r>
        <w:rPr>
          <w:rFonts w:hint="eastAsia" w:ascii="Calibri" w:hAnsi="Calibri" w:cs="Times New Roman"/>
          <w:szCs w:val="22"/>
          <w:lang w:val="en-US" w:eastAsia="zh-CN"/>
        </w:rPr>
        <w:t>医院</w:t>
      </w:r>
      <w:r>
        <w:rPr>
          <w:rFonts w:hint="eastAsia" w:ascii="Calibri" w:hAnsi="Calibri" w:cs="Times New Roman"/>
          <w:szCs w:val="22"/>
          <w:lang w:val="zh-CN" w:eastAsia="zh-CN"/>
        </w:rPr>
        <w:t>辩护所产生的律师费、诉讼费及损害赔偿金等。</w:t>
      </w:r>
    </w:p>
    <w:p w14:paraId="1DB513A2">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en-US" w:eastAsia="zh-CN"/>
        </w:rPr>
        <w:t>14、</w:t>
      </w:r>
      <w:r>
        <w:rPr>
          <w:rFonts w:hint="eastAsia" w:ascii="Calibri" w:hAnsi="Calibri" w:cs="Times New Roman"/>
          <w:szCs w:val="22"/>
          <w:lang w:val="zh-CN" w:eastAsia="zh-CN"/>
        </w:rPr>
        <w:t>在线支持：对服务设备清单内的设备提供在线支持、电话指导或远程诊断分析和维修服务。</w:t>
      </w:r>
    </w:p>
    <w:p w14:paraId="22D7AAF6">
      <w:pPr>
        <w:spacing w:line="360" w:lineRule="auto"/>
        <w:ind w:firstLine="420"/>
        <w:rPr>
          <w:rFonts w:hint="eastAsia" w:ascii="Calibri" w:hAnsi="Calibri" w:cs="Times New Roman"/>
          <w:szCs w:val="22"/>
          <w:lang w:val="zh-CN" w:eastAsia="zh-CN"/>
        </w:rPr>
      </w:pPr>
      <w:r>
        <w:rPr>
          <w:rFonts w:hint="eastAsia" w:ascii="Calibri" w:hAnsi="Calibri" w:cs="Times New Roman"/>
          <w:szCs w:val="22"/>
          <w:lang w:val="en-US" w:eastAsia="zh-CN"/>
        </w:rPr>
        <w:t>15、</w:t>
      </w:r>
      <w:r>
        <w:rPr>
          <w:rFonts w:hint="eastAsia" w:ascii="Calibri" w:hAnsi="Calibri" w:cs="Times New Roman"/>
          <w:szCs w:val="22"/>
          <w:lang w:val="zh-CN" w:eastAsia="zh-CN"/>
        </w:rPr>
        <w:t>培训：在有效期内，</w:t>
      </w:r>
      <w:r>
        <w:rPr>
          <w:rFonts w:hint="eastAsia" w:ascii="Calibri" w:hAnsi="Calibri" w:cs="Times New Roman"/>
          <w:szCs w:val="22"/>
          <w:lang w:val="en-US" w:eastAsia="zh-CN"/>
        </w:rPr>
        <w:t>中标服务商</w:t>
      </w:r>
      <w:r>
        <w:rPr>
          <w:rFonts w:hint="eastAsia" w:ascii="Calibri" w:hAnsi="Calibri" w:cs="Times New Roman"/>
          <w:szCs w:val="22"/>
          <w:lang w:val="zh-CN" w:eastAsia="zh-CN"/>
        </w:rPr>
        <w:t>根据</w:t>
      </w:r>
      <w:r>
        <w:rPr>
          <w:rFonts w:hint="eastAsia" w:ascii="Calibri" w:hAnsi="Calibri" w:cs="Times New Roman"/>
          <w:szCs w:val="22"/>
          <w:lang w:val="en-US" w:eastAsia="zh-CN"/>
        </w:rPr>
        <w:t>医院</w:t>
      </w:r>
      <w:r>
        <w:rPr>
          <w:rFonts w:hint="eastAsia" w:ascii="Calibri" w:hAnsi="Calibri" w:cs="Times New Roman"/>
          <w:szCs w:val="22"/>
          <w:lang w:val="zh-CN" w:eastAsia="zh-CN"/>
        </w:rPr>
        <w:t>的需求，对服务设备清单内的设备的使用、管理和保养等方法及注意事项提供院内培训。</w:t>
      </w:r>
    </w:p>
    <w:p w14:paraId="064CEC55">
      <w:pPr>
        <w:rPr>
          <w:rFonts w:hint="eastAsia"/>
        </w:rPr>
      </w:pPr>
    </w:p>
    <w:p w14:paraId="5EEA54C4">
      <w:pPr>
        <w:rPr>
          <w:rFonts w:hint="eastAsia"/>
        </w:rPr>
      </w:pPr>
    </w:p>
    <w:p w14:paraId="7E126C63">
      <w:pPr>
        <w:rPr>
          <w:rFonts w:hint="eastAsia"/>
        </w:rPr>
      </w:pPr>
    </w:p>
    <w:p w14:paraId="56E43021">
      <w:pPr>
        <w:rPr>
          <w:rFonts w:hint="eastAsia"/>
        </w:rPr>
      </w:pPr>
    </w:p>
    <w:p w14:paraId="0E163217">
      <w:pPr>
        <w:rPr>
          <w:rFonts w:hint="eastAsia"/>
        </w:rPr>
      </w:pPr>
    </w:p>
    <w:p w14:paraId="1A1EAE14">
      <w:pPr>
        <w:rPr>
          <w:rFonts w:hint="eastAsia"/>
        </w:rPr>
      </w:pPr>
    </w:p>
    <w:p w14:paraId="6CA112E4">
      <w:pPr>
        <w:rPr>
          <w:rFonts w:hint="eastAsia"/>
        </w:rPr>
      </w:pPr>
    </w:p>
    <w:p w14:paraId="7CB1A9CB">
      <w:pPr>
        <w:rPr>
          <w:rFonts w:hint="eastAsia"/>
        </w:rPr>
      </w:pPr>
    </w:p>
    <w:p w14:paraId="2EF6B167">
      <w:pPr>
        <w:rPr>
          <w:rFonts w:hint="eastAsia"/>
        </w:rPr>
      </w:pPr>
    </w:p>
    <w:p w14:paraId="3F357660">
      <w:pPr>
        <w:rPr>
          <w:rFonts w:hint="eastAsia"/>
        </w:rPr>
      </w:pPr>
    </w:p>
    <w:p w14:paraId="73AABBE8">
      <w:pPr>
        <w:rPr>
          <w:rFonts w:hint="eastAsia"/>
        </w:rPr>
      </w:pPr>
    </w:p>
    <w:p w14:paraId="59CA6E6C">
      <w:pPr>
        <w:rPr>
          <w:rFonts w:hint="eastAsia"/>
        </w:rPr>
      </w:pPr>
    </w:p>
    <w:p w14:paraId="38E537B9">
      <w:pPr>
        <w:rPr>
          <w:rFonts w:hint="eastAsia"/>
        </w:rPr>
      </w:pPr>
    </w:p>
    <w:p w14:paraId="10542972">
      <w:pPr>
        <w:ind w:firstLine="2650" w:firstLineChars="1100"/>
        <w:rPr>
          <w:rFonts w:hint="eastAsia" w:ascii="微软雅黑" w:hAnsi="微软雅黑" w:eastAsia="微软雅黑" w:cs="微软雅黑"/>
          <w:sz w:val="24"/>
          <w:szCs w:val="24"/>
        </w:rPr>
      </w:pPr>
      <w:r>
        <w:rPr>
          <w:rFonts w:hint="eastAsia"/>
          <w:b/>
          <w:bCs/>
          <w:sz w:val="24"/>
          <w:szCs w:val="24"/>
        </w:rPr>
        <w:t>设备巡检保养内容</w:t>
      </w:r>
    </w:p>
    <w:p w14:paraId="4DFB4793">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巡检:急救生命类设备、大型设备、超声诊断源、特种设备至少做到每月巡检一次，其它医疗设备每季度巡检一次。通过定期巡查是对设备的运行情况、磨损和老化程度进行检查，发现并消除设备存在的隐患，及时进行修理，避免或减少突发故障，减少设备故障率，提高设备使用率。内容包括:设备摆放位置检查、设备外观检查、设备开机运行状态检查、设备安全检查、使用人员操作设备情况检查，同时查看设备日常使用人员有关设备的日常使用与保养的情况，做好相关记录。</w:t>
      </w:r>
    </w:p>
    <w:p w14:paraId="7F43C0BA">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设备保养:</w:t>
      </w:r>
    </w:p>
    <w:p w14:paraId="1A82544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一级保养:驻场工程师根据设备类型对部分设备的临床使用人员进行日常保养的培训及指导，内容包括:保持仪器表面清洁，电压、电源或稳压装置的检查，观察仪器的功能、性能是否正常并及时填写使用记录，按要求加注润滑油或保养液，当仪器设备发生故障时，除做好必要的记录外，及时通知维修人员，不得私自拆卸，保障人员及设备使用安全。</w:t>
      </w:r>
    </w:p>
    <w:p w14:paraId="25B5E0C5">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二级保养:急救生命类设备、大型设备、超声诊断源、特种设备每季度至少一次保养，形成书面报告;根据设备厂家保养手册对设备进行制度化和规范化的维护、保养，详细记录设备初始状态，做好外观检查，清洁保养，功能检查，安全检查等，内容包括:检查电源插头及电源线有无破损、检查旋钮和按键有无松动或破损、检查电气、机械连接有无断线或松动、外观是否整洁，附件有无明显缺陷或异常、设备是否有异音，检查面板按键是否正常及光源灯泡亮度是否正常。对保养设备做出风险评估，详细记录配件更换情况，以维持和保护设备的性能和技术，并及时建立台账，通过对设备的维护保养工作，形成设备故障预警机制，保证仪器设备的安全、稳定运行，延长使用寿命。</w:t>
      </w:r>
    </w:p>
    <w:p w14:paraId="68C72F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797CF"/>
    <w:multiLevelType w:val="singleLevel"/>
    <w:tmpl w:val="C9A797CF"/>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F36CE"/>
    <w:rsid w:val="26E432BB"/>
    <w:rsid w:val="2B5D5BCE"/>
    <w:rsid w:val="315D5B48"/>
    <w:rsid w:val="53B5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2213</Words>
  <Characters>2254</Characters>
  <Lines>0</Lines>
  <Paragraphs>0</Paragraphs>
  <TotalTime>7</TotalTime>
  <ScaleCrop>false</ScaleCrop>
  <LinksUpToDate>false</LinksUpToDate>
  <CharactersWithSpaces>2258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2025-10-31T01:20:00Z</dcterms:created>
  <dc:creator>Administrator</dc:creator>
  <cp:lastModifiedBy>rain</cp:lastModifiedBy>
  <dcterms:modified xsi:type="dcterms:W3CDTF">2025-11-04T04:13:59Z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eyJoZGlkIjoiYjc2ZjExZTBkZjg2YTY0OTM0ZTAwOGJiZDIwYWVmZDIiLCJ1c2VySWQiOiI1NTQ0MjIwODAifQ==</vt:lpwstr>
  </property>
  <property fmtid="{D5CDD505-2E9C-101B-9397-08002B2CF9AE}" pid="4" name="ICV">
    <vt:lpwstr>0606E391E587422C919F48B6C493CD68_13</vt:lpwstr>
  </property>
</Properties>
</file>